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广安市疾病预防控制中心</w:t>
      </w:r>
    </w:p>
    <w:p>
      <w:pPr>
        <w:spacing w:line="600" w:lineRule="exact"/>
        <w:ind w:firstLine="880" w:firstLineChars="200"/>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w:t>
      </w:r>
      <w:r>
        <w:rPr>
          <w:rFonts w:hint="default" w:ascii="Times New Roman" w:hAnsi="Times New Roman" w:eastAsia="方正小标宋_GBK" w:cs="Times New Roman"/>
          <w:sz w:val="44"/>
          <w:szCs w:val="44"/>
          <w:highlight w:val="none"/>
          <w:lang w:eastAsia="zh-CN"/>
        </w:rPr>
        <w:t>单位</w:t>
      </w:r>
      <w:r>
        <w:rPr>
          <w:rFonts w:hint="default" w:ascii="Times New Roman" w:hAnsi="Times New Roman" w:eastAsia="方正小标宋_GBK" w:cs="Times New Roman"/>
          <w:sz w:val="44"/>
          <w:szCs w:val="44"/>
          <w:highlight w:val="none"/>
        </w:rPr>
        <w:t>预算编制说明</w:t>
      </w:r>
    </w:p>
    <w:p>
      <w:pPr>
        <w:pStyle w:val="5"/>
        <w:rPr>
          <w:rFonts w:hint="default"/>
          <w:lang w:val="en-US" w:eastAsia="zh-CN"/>
        </w:r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960" w:firstLineChars="3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广安市疾病预防控制中心</w:t>
      </w:r>
      <w:r>
        <w:rPr>
          <w:rFonts w:hint="default" w:ascii="Times New Roman" w:hAnsi="Times New Roman" w:eastAsia="仿宋_GB2312" w:cs="Times New Roman"/>
          <w:sz w:val="32"/>
          <w:szCs w:val="32"/>
          <w:highlight w:val="none"/>
        </w:rPr>
        <w:t>职能简介</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val="en-US" w:eastAsia="zh-CN"/>
        </w:rPr>
        <w:t>广安市疾病预防控制中心2022</w:t>
      </w:r>
      <w:r>
        <w:rPr>
          <w:rFonts w:hint="default" w:ascii="Times New Roman" w:hAnsi="Times New Roman" w:eastAsia="仿宋_GB2312" w:cs="Times New Roman"/>
          <w:sz w:val="32"/>
          <w:szCs w:val="32"/>
          <w:highlight w:val="none"/>
          <w:lang w:val="en-US" w:eastAsia="zh-CN"/>
        </w:rPr>
        <w:t>年重</w:t>
      </w:r>
      <w:r>
        <w:rPr>
          <w:rFonts w:hint="default" w:ascii="Times New Roman" w:hAnsi="Times New Roman" w:eastAsia="仿宋_GB2312" w:cs="Times New Roman"/>
          <w:sz w:val="32"/>
          <w:szCs w:val="32"/>
          <w:highlight w:val="none"/>
        </w:rPr>
        <w:t>点工作</w:t>
      </w:r>
      <w:r>
        <w:rPr>
          <w:rFonts w:hint="eastAsia" w:ascii="Times New Roman" w:hAnsi="Times New Roman" w:eastAsia="仿宋_GB2312" w:cs="Times New Roman"/>
          <w:sz w:val="32"/>
          <w:szCs w:val="32"/>
          <w:highlight w:val="none"/>
          <w:lang w:val="en-US" w:eastAsia="zh-CN"/>
        </w:rPr>
        <w:t>...4</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二、单位构成情况</w:t>
      </w:r>
      <w:r>
        <w:rPr>
          <w:rFonts w:hint="eastAsia" w:ascii="Times New Roman" w:hAnsi="Times New Roman" w:eastAsia="黑体" w:cs="Times New Roman"/>
          <w:kern w:val="0"/>
          <w:sz w:val="32"/>
          <w:szCs w:val="32"/>
          <w:highlight w:val="none"/>
          <w:lang w:val="en-US" w:eastAsia="zh-CN" w:bidi="ar"/>
        </w:rPr>
        <w:t>.............................................................5</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r>
        <w:rPr>
          <w:rFonts w:hint="eastAsia" w:ascii="Times New Roman" w:hAnsi="Times New Roman" w:eastAsia="仿宋_GB2312" w:cs="Times New Roman"/>
          <w:sz w:val="32"/>
          <w:szCs w:val="32"/>
          <w:highlight w:val="none"/>
          <w:lang w:val="en-US" w:eastAsia="zh-CN"/>
        </w:rPr>
        <w:t>.....................................................6</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.............................................6</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（一）一般公共预算当年拨款规模变化情况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（二）一般公共预算当年拨款结构情况</w:t>
      </w:r>
      <w:r>
        <w:rPr>
          <w:rFonts w:hint="eastAsia" w:ascii="Times New Roman" w:hAnsi="Times New Roman" w:eastAsia="仿宋_GB2312" w:cs="Times New Roman"/>
          <w:sz w:val="32"/>
          <w:szCs w:val="32"/>
          <w:highlight w:val="none"/>
          <w:lang w:val="en-US" w:eastAsia="zh-CN"/>
        </w:rPr>
        <w:t>.....................7</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（三）一般公共预算当年拨款具体使用情况</w:t>
      </w:r>
      <w:r>
        <w:rPr>
          <w:rFonts w:hint="eastAsia" w:ascii="Times New Roman" w:hAnsi="Times New Roman" w:eastAsia="仿宋_GB2312" w:cs="Times New Roman"/>
          <w:sz w:val="32"/>
          <w:szCs w:val="32"/>
          <w:highlight w:val="none"/>
          <w:lang w:val="en-US" w:eastAsia="zh-CN"/>
        </w:rPr>
        <w:t>.............7</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.............................8</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r>
        <w:rPr>
          <w:rFonts w:hint="eastAsia" w:ascii="Times New Roman" w:hAnsi="Times New Roman" w:eastAsia="黑体" w:cs="Times New Roman"/>
          <w:sz w:val="32"/>
          <w:szCs w:val="32"/>
          <w:highlight w:val="none"/>
          <w:lang w:val="en-US" w:eastAsia="zh-CN"/>
        </w:rPr>
        <w:t>..................8</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..................................9</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......................................9</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r>
        <w:rPr>
          <w:rFonts w:hint="eastAsia" w:ascii="Times New Roman" w:hAnsi="Times New Roman" w:eastAsia="仿宋_GB2312"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（二）政府采购情况</w:t>
      </w:r>
      <w:r>
        <w:rPr>
          <w:rFonts w:hint="eastAsia" w:ascii="Times New Roman" w:hAnsi="Times New Roman" w:eastAsia="仿宋_GB2312"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（三）国有资产占有使用情况</w:t>
      </w:r>
      <w:r>
        <w:rPr>
          <w:rFonts w:hint="eastAsia" w:ascii="Times New Roman" w:hAnsi="Times New Roman" w:eastAsia="仿宋_GB2312"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预算绩效情况</w:t>
      </w:r>
      <w:r>
        <w:rPr>
          <w:rFonts w:hint="eastAsia" w:ascii="Times New Roman" w:hAnsi="Times New Roman" w:eastAsia="仿宋_GB2312" w:cs="Times New Roman"/>
          <w:sz w:val="32"/>
          <w:szCs w:val="32"/>
          <w:highlight w:val="none"/>
          <w:lang w:val="en-US" w:eastAsia="zh-CN"/>
        </w:rPr>
        <w:t>....................................................10</w:t>
      </w:r>
    </w:p>
    <w:p>
      <w:pPr>
        <w:spacing w:line="600" w:lineRule="exact"/>
        <w:ind w:firstLine="640" w:firstLineChars="200"/>
        <w:rPr>
          <w:rFonts w:hint="default" w:ascii="Times New Roman" w:hAnsi="Times New Roman" w:eastAsia="黑体" w:cs="Times New Roman"/>
          <w:b/>
          <w:color w:val="FF0000"/>
          <w:sz w:val="32"/>
          <w:szCs w:val="32"/>
          <w:highlight w:val="none"/>
          <w:lang w:val="en-US" w:eastAsia="zh-CN"/>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r>
        <w:rPr>
          <w:rFonts w:hint="eastAsia" w:ascii="Times New Roman" w:hAnsi="Times New Roman" w:eastAsia="黑体" w:cs="Times New Roman"/>
          <w:sz w:val="32"/>
          <w:szCs w:val="32"/>
          <w:highlight w:val="none"/>
          <w:lang w:val="en-US" w:eastAsia="zh-CN"/>
        </w:rPr>
        <w:t>................................................................11</w:t>
      </w:r>
    </w:p>
    <w:p>
      <w:pPr>
        <w:spacing w:line="600" w:lineRule="exact"/>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........................................................................13</w:t>
      </w:r>
    </w:p>
    <w:p>
      <w:pPr>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 一般公共预算支出预算表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表3-1 一般公共预算基本支出预算表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表3-2一般公共预算项目支出预算表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表4 政府性基金支出预算表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表4-1 政府性基金预算“三公”经费支出预算表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表5 国有资本经营预算支出预算表</w:t>
      </w:r>
      <w:r>
        <w:rPr>
          <w:rFonts w:hint="eastAsia" w:ascii="Times New Roman" w:hAnsi="Times New Roman" w:eastAsia="仿宋_GB2312" w:cs="Times New Roman"/>
          <w:sz w:val="32"/>
          <w:szCs w:val="32"/>
          <w:highlight w:val="none"/>
          <w:lang w:val="en-US" w:eastAsia="zh-CN"/>
        </w:rPr>
        <w:t>...........................13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r>
        <w:rPr>
          <w:rFonts w:hint="eastAsia" w:ascii="Times New Roman" w:hAnsi="Times New Roman" w:eastAsia="仿宋_GB2312" w:cs="Times New Roman"/>
          <w:sz w:val="32"/>
          <w:szCs w:val="32"/>
          <w:highlight w:val="none"/>
          <w:lang w:val="en-US" w:eastAsia="zh-CN"/>
        </w:rPr>
        <w:t>...................................13</w:t>
      </w:r>
    </w:p>
    <w:p>
      <w:pPr>
        <w:pStyle w:val="5"/>
        <w:rPr>
          <w:rFonts w:hint="default"/>
          <w:lang w:val="en-US" w:eastAsia="zh-CN"/>
        </w:rPr>
      </w:pPr>
    </w:p>
    <w:p>
      <w:pPr>
        <w:rPr>
          <w:rFonts w:hint="default"/>
          <w:lang w:val="en-US" w:eastAsia="zh-CN"/>
        </w:rPr>
      </w:pPr>
    </w:p>
    <w:p/>
    <w:p>
      <w:pPr>
        <w:pStyle w:val="5"/>
      </w:pPr>
    </w:p>
    <w:p/>
    <w:p>
      <w:pPr>
        <w:pStyle w:val="5"/>
      </w:pPr>
    </w:p>
    <w:p/>
    <w:p>
      <w:pPr>
        <w:pStyle w:val="5"/>
      </w:pPr>
    </w:p>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一、基本职能及主要工作</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（一）广安市疾病预防控制中心职能简介</w:t>
      </w:r>
    </w:p>
    <w:p>
      <w:pPr>
        <w:spacing w:line="540" w:lineRule="exact"/>
        <w:ind w:firstLine="800" w:firstLineChars="2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spacing w:line="540" w:lineRule="exact"/>
        <w:ind w:firstLine="800" w:firstLineChars="2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、开展突发公共卫生事件处置和救灾防病的应急准备；对突发公共卫生事件、灾后疫病进行检测报告，提供预测预警信息；开展现场调查处置和效果评估。</w:t>
      </w:r>
    </w:p>
    <w:p>
      <w:pPr>
        <w:spacing w:line="540" w:lineRule="exact"/>
        <w:ind w:firstLine="800" w:firstLineChars="25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、疫情及健康相关因素信息管理疾病预防控制信息系统，收集、报告、分析和评价疾病与健康危害因素等公共卫生信息，为疾病预防控制决策提供依据，为社会和公众提供信息服务。</w:t>
      </w:r>
    </w:p>
    <w:p>
      <w:pPr>
        <w:spacing w:line="540" w:lineRule="exact"/>
        <w:ind w:firstLine="800" w:firstLineChars="25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健康危害因素监测与干预开展食源性、职业性、辐射性、环境性疾病监测、调查处置和公共营养监测与评价；对生产、生活、学习环境中影响人物健康的危害因素进行监测与评价，提出干预策略与措施，预防控制相关因素对人体健康的危害。</w:t>
      </w:r>
    </w:p>
    <w:p>
      <w:pPr>
        <w:spacing w:line="540" w:lineRule="exact"/>
        <w:ind w:firstLine="800" w:firstLineChars="25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实验室检查研究、应用实验室监测与分析技术，开展传染性疾病病原微生物的检测检验，开展中毒事件的毒物分析，开展疾病和健康危害因素的生物、物理、化学因子的监测、鉴定和评价，为突发公共卫生事件的应急处置、传染性疾病的诊断、疾病和健康相关危害因素的预防控制及卫生监督执法等提供技术支撑，为社会提供技术服务。</w:t>
      </w:r>
    </w:p>
    <w:p>
      <w:pPr>
        <w:spacing w:line="540" w:lineRule="exact"/>
        <w:ind w:firstLine="800" w:firstLineChars="25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、开展健康教育、健康促进；普及卫生防病知识，对公众进行健康指导；协同有关部门和组织，对公众不良健康行为进行干预，促进公众掌握自我保健与防护技能。</w:t>
      </w:r>
    </w:p>
    <w:p>
      <w:pPr>
        <w:spacing w:line="540" w:lineRule="exact"/>
        <w:ind w:firstLine="800" w:firstLineChars="25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、技术管理与应用研究指导开展疾病预防控制工作业务与技术培训，提供技术指导、技术支持和技术服务；开展应用性研究，开发引进和推广应用新技术、新方法；指导和开展疾病预防控制工作绩效考核与评估。</w:t>
      </w:r>
    </w:p>
    <w:p>
      <w:pPr>
        <w:spacing w:line="530" w:lineRule="exact"/>
        <w:ind w:firstLine="642" w:firstLineChars="200"/>
        <w:rPr>
          <w:rFonts w:ascii="仿宋_GB2312" w:eastAsia="仿宋_GB2312"/>
          <w:sz w:val="32"/>
          <w:szCs w:val="32"/>
        </w:rPr>
      </w:pPr>
      <w:r>
        <w:rPr>
          <w:rFonts w:hint="eastAsia" w:ascii="楷体" w:hAnsi="楷体" w:eastAsia="楷体"/>
          <w:b/>
          <w:sz w:val="32"/>
          <w:szCs w:val="32"/>
        </w:rPr>
        <w:t>（二）广安市疾病预防控制中心</w:t>
      </w:r>
      <w:r>
        <w:rPr>
          <w:rFonts w:ascii="楷体" w:hAnsi="楷体" w:eastAsia="楷体"/>
          <w:b/>
          <w:sz w:val="32"/>
          <w:szCs w:val="32"/>
        </w:rPr>
        <w:t>202</w:t>
      </w:r>
      <w:r>
        <w:rPr>
          <w:rFonts w:hint="eastAsia" w:ascii="楷体" w:hAnsi="楷体" w:eastAsia="楷体"/>
          <w:b/>
          <w:sz w:val="32"/>
          <w:szCs w:val="32"/>
          <w:lang w:val="en-US" w:eastAsia="zh-CN"/>
        </w:rPr>
        <w:t>2</w:t>
      </w:r>
      <w:r>
        <w:rPr>
          <w:rFonts w:hint="eastAsia" w:ascii="楷体" w:hAnsi="楷体" w:eastAsia="楷体"/>
          <w:b/>
          <w:sz w:val="32"/>
          <w:szCs w:val="32"/>
        </w:rPr>
        <w:t>年重点工作</w:t>
      </w:r>
    </w:p>
    <w:p>
      <w:pPr>
        <w:spacing w:line="560" w:lineRule="exact"/>
        <w:ind w:firstLine="660" w:firstLineChars="200"/>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2022年，我们将坚持以问题为导向，围绕“1124”，即突出“一个引领”、紧扣“一个目标”、抓实“两项重点”、用好“四个抓手”，全力助推动全市疾控事业高质量发展，向党的二十大胜利召开交出满意答卷。</w:t>
      </w:r>
    </w:p>
    <w:p>
      <w:pPr>
        <w:spacing w:line="560" w:lineRule="exact"/>
        <w:ind w:firstLine="660" w:firstLineChars="200"/>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一是突出党建引领作用。坚持以习近平新时代中国特色社会主义思想为指引，深入学习贯彻十九届六全会精神，紧扣党史学习教育要求，充分发挥“党建引领•疾控先行”示范作用，持续加强政治建设、业务建设、队伍建设、作风建设，团结带领全员凝心聚力谋发展。</w:t>
      </w:r>
    </w:p>
    <w:p>
      <w:pPr>
        <w:spacing w:line="560" w:lineRule="exact"/>
        <w:ind w:firstLine="660" w:firstLineChars="200"/>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二是紧扣疾控机构等级创建目标。全面启动三级疾控机构创建，对标对表、补短强弱，力争3年内创建成功。</w:t>
      </w:r>
    </w:p>
    <w:p>
      <w:pPr>
        <w:spacing w:line="560" w:lineRule="exact"/>
        <w:ind w:firstLine="660" w:firstLineChars="200"/>
        <w:rPr>
          <w:rFonts w:hint="eastAsia" w:ascii="Times New Roman" w:hAnsi="Times New Roman" w:eastAsia="方正仿宋_GBK"/>
          <w:color w:val="000000"/>
          <w:sz w:val="33"/>
          <w:szCs w:val="33"/>
        </w:rPr>
      </w:pPr>
      <w:r>
        <w:rPr>
          <w:rFonts w:hint="eastAsia" w:ascii="Times New Roman" w:hAnsi="Times New Roman" w:eastAsia="方正仿宋_GBK"/>
          <w:color w:val="000000"/>
          <w:sz w:val="33"/>
          <w:szCs w:val="33"/>
        </w:rPr>
        <w:t>三是抓实疫情防控和项目建设两项重点工作。以专业、快速、精准、高效为标准，以监测预警、风险研判、流调溯源、现场处置为重点，对人员、技术、设备、物资、机制等进行全方位再梳理再排查再培训再落实，枕戈待旦，持续巩固疫情防控成果。全力争取2022年中央预算内3155万元项目，加快进度，确保年内全面完成疾病防控和应急处置能力提升项目建设并投入使用。</w:t>
      </w:r>
    </w:p>
    <w:p>
      <w:pPr>
        <w:spacing w:line="560" w:lineRule="exact"/>
        <w:ind w:firstLine="660" w:firstLineChars="200"/>
        <w:rPr>
          <w:rFonts w:ascii="Times New Roman" w:hAnsi="Times New Roman" w:eastAsia="方正仿宋_GBK"/>
          <w:color w:val="000000"/>
          <w:sz w:val="33"/>
          <w:szCs w:val="33"/>
        </w:rPr>
      </w:pPr>
      <w:r>
        <w:rPr>
          <w:rFonts w:hint="eastAsia" w:ascii="Times New Roman" w:hAnsi="Times New Roman" w:eastAsia="方正仿宋_GBK"/>
          <w:color w:val="000000"/>
          <w:sz w:val="33"/>
          <w:szCs w:val="33"/>
        </w:rPr>
        <w:t>四是用好检验检测机构资质认证、职业卫生技术服务资质认定、“三线一网底”机制健全、健康广安行动落实四项抓手，统筹推进各项工作在新的一年取得新突破新发展，为推动和促进中心长远健康发展筑牢根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预算单位构成情况</w:t>
      </w:r>
    </w:p>
    <w:p>
      <w:pPr>
        <w:snapToGrid w:val="0"/>
        <w:spacing w:line="520" w:lineRule="exact"/>
        <w:ind w:firstLine="640" w:firstLineChars="200"/>
        <w:rPr>
          <w:rFonts w:ascii="楷体_GB2312" w:hAnsi="仿宋" w:eastAsia="楷体_GB2312"/>
          <w:b/>
          <w:sz w:val="32"/>
          <w:szCs w:val="32"/>
        </w:rPr>
      </w:pPr>
      <w:r>
        <w:rPr>
          <w:rFonts w:hint="eastAsia" w:ascii="仿宋_GB2312" w:hAnsi="仿宋_GB2312" w:eastAsia="仿宋_GB2312" w:cs="仿宋_GB2312"/>
          <w:bCs/>
          <w:color w:val="000000"/>
          <w:kern w:val="0"/>
          <w:sz w:val="32"/>
          <w:szCs w:val="32"/>
        </w:rPr>
        <w:t>广安市疾病预防控制中心属财政全额拨款事业单位。内设</w:t>
      </w:r>
      <w:r>
        <w:rPr>
          <w:rFonts w:ascii="仿宋_GB2312" w:hAnsi="仿宋_GB2312" w:eastAsia="仿宋_GB2312" w:cs="仿宋_GB2312"/>
          <w:bCs/>
          <w:color w:val="000000"/>
          <w:kern w:val="0"/>
          <w:sz w:val="32"/>
          <w:szCs w:val="32"/>
        </w:rPr>
        <w:t>13</w:t>
      </w:r>
      <w:r>
        <w:rPr>
          <w:rFonts w:hint="eastAsia" w:ascii="仿宋_GB2312" w:hAnsi="仿宋_GB2312" w:eastAsia="仿宋_GB2312" w:cs="仿宋_GB2312"/>
          <w:bCs/>
          <w:color w:val="000000"/>
          <w:kern w:val="0"/>
          <w:sz w:val="32"/>
          <w:szCs w:val="32"/>
        </w:rPr>
        <w:t>个科室，包括办公室、后勤保障科、规划财务科、</w:t>
      </w:r>
      <w:r>
        <w:rPr>
          <w:rFonts w:hint="eastAsia" w:ascii="仿宋_GB2312" w:eastAsia="仿宋_GB2312"/>
          <w:sz w:val="32"/>
          <w:szCs w:val="32"/>
        </w:rPr>
        <w:t>急性传染病预防控制科</w:t>
      </w:r>
      <w:r>
        <w:rPr>
          <w:rFonts w:hint="eastAsia" w:ascii="仿宋_GB2312" w:hAnsi="仿宋_GB2312" w:eastAsia="仿宋_GB2312" w:cs="仿宋_GB2312"/>
          <w:bCs/>
          <w:color w:val="000000"/>
          <w:kern w:val="0"/>
          <w:sz w:val="32"/>
          <w:szCs w:val="32"/>
        </w:rPr>
        <w:t>、</w:t>
      </w:r>
      <w:r>
        <w:rPr>
          <w:rFonts w:hint="eastAsia" w:ascii="仿宋_GB2312" w:eastAsia="仿宋_GB2312"/>
          <w:sz w:val="32"/>
          <w:szCs w:val="32"/>
        </w:rPr>
        <w:t>地方病与慢性非传染性疾病控制科</w:t>
      </w:r>
      <w:r>
        <w:rPr>
          <w:rFonts w:hint="eastAsia" w:ascii="仿宋_GB2312" w:hAnsi="仿宋_GB2312" w:eastAsia="仿宋_GB2312" w:cs="仿宋_GB2312"/>
          <w:bCs/>
          <w:color w:val="000000"/>
          <w:kern w:val="0"/>
          <w:sz w:val="32"/>
          <w:szCs w:val="32"/>
        </w:rPr>
        <w:t>、</w:t>
      </w:r>
      <w:r>
        <w:rPr>
          <w:rFonts w:hint="eastAsia" w:ascii="仿宋_GB2312" w:eastAsia="仿宋_GB2312"/>
          <w:sz w:val="32"/>
          <w:szCs w:val="32"/>
        </w:rPr>
        <w:t>重大传染病防制科</w:t>
      </w:r>
      <w:r>
        <w:rPr>
          <w:rFonts w:hint="eastAsia" w:ascii="仿宋_GB2312" w:hAnsi="仿宋_GB2312" w:eastAsia="仿宋_GB2312" w:cs="仿宋_GB2312"/>
          <w:bCs/>
          <w:color w:val="000000"/>
          <w:kern w:val="0"/>
          <w:sz w:val="32"/>
          <w:szCs w:val="32"/>
        </w:rPr>
        <w:t>、</w:t>
      </w:r>
      <w:r>
        <w:rPr>
          <w:rFonts w:hint="eastAsia" w:ascii="仿宋_GB2312" w:eastAsia="仿宋_GB2312"/>
          <w:sz w:val="32"/>
          <w:szCs w:val="32"/>
        </w:rPr>
        <w:t>免疫规划科</w:t>
      </w:r>
      <w:r>
        <w:rPr>
          <w:rFonts w:hint="eastAsia" w:ascii="仿宋_GB2312" w:hAnsi="仿宋_GB2312" w:eastAsia="仿宋_GB2312" w:cs="仿宋_GB2312"/>
          <w:bCs/>
          <w:color w:val="000000"/>
          <w:kern w:val="0"/>
          <w:sz w:val="32"/>
          <w:szCs w:val="32"/>
        </w:rPr>
        <w:t>、卫生科、</w:t>
      </w:r>
      <w:r>
        <w:rPr>
          <w:rFonts w:hint="eastAsia" w:ascii="仿宋_GB2312" w:eastAsia="仿宋_GB2312"/>
          <w:sz w:val="32"/>
          <w:szCs w:val="32"/>
        </w:rPr>
        <w:t>信息与健康教育科</w:t>
      </w:r>
      <w:r>
        <w:rPr>
          <w:rFonts w:hint="eastAsia" w:ascii="仿宋_GB2312" w:hAnsi="仿宋_GB2312" w:eastAsia="仿宋_GB2312" w:cs="仿宋_GB2312"/>
          <w:bCs/>
          <w:color w:val="000000"/>
          <w:kern w:val="0"/>
          <w:sz w:val="32"/>
          <w:szCs w:val="32"/>
        </w:rPr>
        <w:t>、</w:t>
      </w:r>
      <w:r>
        <w:rPr>
          <w:rFonts w:hint="eastAsia" w:ascii="仿宋_GB2312" w:eastAsia="仿宋_GB2312"/>
          <w:sz w:val="32"/>
          <w:szCs w:val="32"/>
        </w:rPr>
        <w:t>业务管理与质量控制科</w:t>
      </w:r>
      <w:r>
        <w:rPr>
          <w:rFonts w:hint="eastAsia" w:ascii="仿宋_GB2312" w:hAnsi="仿宋_GB2312" w:eastAsia="仿宋_GB2312" w:cs="仿宋_GB2312"/>
          <w:bCs/>
          <w:color w:val="000000"/>
          <w:kern w:val="0"/>
          <w:sz w:val="32"/>
          <w:szCs w:val="32"/>
        </w:rPr>
        <w:t>、</w:t>
      </w:r>
      <w:r>
        <w:rPr>
          <w:rFonts w:hint="eastAsia" w:ascii="仿宋_GB2312" w:eastAsia="仿宋_GB2312"/>
          <w:sz w:val="32"/>
          <w:szCs w:val="32"/>
        </w:rPr>
        <w:t>职业健康科</w:t>
      </w:r>
      <w:r>
        <w:rPr>
          <w:rFonts w:hint="eastAsia" w:ascii="仿宋_GB2312" w:hAnsi="仿宋_GB2312" w:eastAsia="仿宋_GB2312" w:cs="仿宋_GB2312"/>
          <w:bCs/>
          <w:color w:val="000000"/>
          <w:kern w:val="0"/>
          <w:sz w:val="32"/>
          <w:szCs w:val="32"/>
        </w:rPr>
        <w:t>、理化检验科、微生物检验科等。</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方正仿宋_GBK" w:hAnsi="仿宋_GB2312" w:eastAsia="方正仿宋_GBK" w:cs="仿宋_GB2312"/>
          <w:bCs/>
          <w:color w:val="000000"/>
          <w:kern w:val="0"/>
          <w:sz w:val="32"/>
          <w:szCs w:val="32"/>
          <w:lang w:val="en-US"/>
        </w:rPr>
      </w:pPr>
      <w:r>
        <w:rPr>
          <w:rFonts w:hint="eastAsia" w:ascii="方正仿宋_GBK" w:hAnsi="仿宋_GB2312" w:eastAsia="方正仿宋_GBK" w:cs="仿宋_GB2312"/>
          <w:bCs/>
          <w:color w:val="000000"/>
          <w:kern w:val="0"/>
          <w:sz w:val="32"/>
          <w:szCs w:val="32"/>
          <w:lang w:val="en-US" w:eastAsia="zh-CN" w:bidi="ar"/>
        </w:rPr>
        <w:t>本单位编制人数共80人，在岗职工69人，合同制人员66人，临聘人员3人，卫生技术人员54人，其中执业医师27人，注册护士4人，2021年退休1人，辞职2人，新进人员10人。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三、收支预算情况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按照综合预算的原则，广安市疾病预防控制中心所有收入和支出均纳入</w:t>
      </w:r>
      <w:r>
        <w:rPr>
          <w:rFonts w:hint="eastAsia" w:ascii="仿宋_GB2312" w:eastAsia="仿宋_GB2312"/>
          <w:sz w:val="32"/>
          <w:szCs w:val="32"/>
          <w:lang w:eastAsia="zh-CN"/>
        </w:rPr>
        <w:t>单位</w:t>
      </w:r>
      <w:r>
        <w:rPr>
          <w:rFonts w:hint="eastAsia" w:ascii="仿宋_GB2312" w:eastAsia="仿宋_GB2312"/>
          <w:sz w:val="32"/>
          <w:szCs w:val="32"/>
        </w:rPr>
        <w:t>预算管理。收入包括：一般公共预算拨款收入</w:t>
      </w:r>
      <w:r>
        <w:rPr>
          <w:rFonts w:hint="eastAsia" w:ascii="仿宋_GB2312" w:eastAsia="仿宋_GB2312"/>
          <w:sz w:val="32"/>
          <w:szCs w:val="32"/>
          <w:lang w:eastAsia="zh-CN"/>
        </w:rPr>
        <w:t>；</w:t>
      </w:r>
      <w:r>
        <w:rPr>
          <w:rFonts w:hint="eastAsia" w:ascii="Times New Roman" w:hAnsi="Times New Roman" w:eastAsia="仿宋_GB2312" w:cs="Times New Roman"/>
          <w:sz w:val="32"/>
          <w:szCs w:val="32"/>
          <w:highlight w:val="none"/>
        </w:rPr>
        <w:t>支出包括：社会保障和就业支出</w:t>
      </w:r>
      <w:r>
        <w:rPr>
          <w:rFonts w:hint="eastAsia" w:ascii="Times New Roman" w:hAnsi="Times New Roman" w:eastAsia="仿宋_GB2312" w:cs="Times New Roman"/>
          <w:sz w:val="32"/>
          <w:szCs w:val="32"/>
          <w:highlight w:val="none"/>
          <w:lang w:eastAsia="zh-CN"/>
        </w:rPr>
        <w:t>、卫生健康支出。</w:t>
      </w: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年收支</w:t>
      </w:r>
      <w:r>
        <w:rPr>
          <w:rFonts w:hint="eastAsia"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eastAsia="zh-CN"/>
        </w:rPr>
        <w:t>总数</w:t>
      </w:r>
      <w:r>
        <w:rPr>
          <w:rFonts w:hint="eastAsia" w:ascii="仿宋_GB2312" w:eastAsia="仿宋_GB2312"/>
          <w:sz w:val="32"/>
          <w:szCs w:val="32"/>
          <w:lang w:val="en-US" w:eastAsia="zh-CN"/>
        </w:rPr>
        <w:t>788.46</w:t>
      </w:r>
      <w:r>
        <w:rPr>
          <w:rFonts w:hint="eastAsia" w:ascii="仿宋_GB2312" w:eastAsia="仿宋_GB2312"/>
          <w:sz w:val="32"/>
          <w:szCs w:val="32"/>
        </w:rPr>
        <w:t>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2021年</w:t>
      </w:r>
      <w:r>
        <w:rPr>
          <w:rFonts w:hint="eastAsia" w:ascii="Times New Roman" w:hAnsi="Times New Roman" w:eastAsia="仿宋_GB2312" w:cs="Times New Roman"/>
          <w:sz w:val="32"/>
          <w:szCs w:val="32"/>
          <w:highlight w:val="none"/>
        </w:rPr>
        <w:t>收支预算总数</w:t>
      </w:r>
      <w:r>
        <w:rPr>
          <w:rFonts w:hint="eastAsia" w:ascii="仿宋_GB2312" w:eastAsia="仿宋_GB2312"/>
          <w:sz w:val="32"/>
          <w:szCs w:val="32"/>
          <w:lang w:eastAsia="zh-CN"/>
        </w:rPr>
        <w:t>减少</w:t>
      </w:r>
      <w:r>
        <w:rPr>
          <w:rFonts w:hint="eastAsia" w:ascii="仿宋_GB2312" w:eastAsia="仿宋_GB2312"/>
          <w:sz w:val="32"/>
          <w:szCs w:val="32"/>
          <w:lang w:val="en-US" w:eastAsia="zh-CN"/>
        </w:rPr>
        <w:t>3342.93</w:t>
      </w:r>
      <w:r>
        <w:rPr>
          <w:rFonts w:hint="eastAsia" w:ascii="仿宋_GB2312" w:eastAsia="仿宋_GB2312"/>
          <w:sz w:val="32"/>
          <w:szCs w:val="32"/>
        </w:rPr>
        <w:t>万元，主要原因是</w:t>
      </w:r>
      <w:r>
        <w:rPr>
          <w:rFonts w:hint="eastAsia" w:ascii="仿宋_GB2312" w:eastAsia="仿宋_GB2312"/>
          <w:sz w:val="32"/>
          <w:szCs w:val="32"/>
          <w:lang w:val="en-US" w:eastAsia="zh-CN"/>
        </w:rPr>
        <w:t>2022年无</w:t>
      </w:r>
      <w:r>
        <w:rPr>
          <w:rFonts w:hint="eastAsia" w:ascii="仿宋_GB2312" w:eastAsia="仿宋_GB2312"/>
          <w:sz w:val="32"/>
          <w:szCs w:val="32"/>
        </w:rPr>
        <w:t>抗疫特别国债及公共卫生体系建设等资金</w:t>
      </w:r>
      <w:r>
        <w:rPr>
          <w:rFonts w:hint="eastAsia" w:ascii="仿宋_GB2312" w:eastAsia="仿宋_GB2312"/>
          <w:sz w:val="32"/>
          <w:szCs w:val="32"/>
          <w:lang w:eastAsia="zh-CN"/>
        </w:rPr>
        <w:t>收入</w:t>
      </w:r>
      <w:r>
        <w:rPr>
          <w:rFonts w:hint="eastAsia" w:ascii="仿宋_GB2312" w:eastAsia="仿宋_GB2312"/>
          <w:sz w:val="32"/>
          <w:szCs w:val="32"/>
        </w:rPr>
        <w:t>。</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（一）收入预算情况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年收入预算</w:t>
      </w:r>
      <w:r>
        <w:rPr>
          <w:rFonts w:hint="eastAsia" w:ascii="仿宋_GB2312" w:eastAsia="仿宋_GB2312"/>
          <w:sz w:val="32"/>
          <w:szCs w:val="32"/>
          <w:lang w:val="en-US" w:eastAsia="zh-CN"/>
        </w:rPr>
        <w:t>788.46</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788.46</w:t>
      </w:r>
      <w:r>
        <w:rPr>
          <w:rFonts w:hint="eastAsia" w:ascii="仿宋_GB2312" w:eastAsia="仿宋_GB2312"/>
          <w:sz w:val="32"/>
          <w:szCs w:val="32"/>
        </w:rPr>
        <w:t>万元，占</w:t>
      </w:r>
      <w:r>
        <w:rPr>
          <w:rFonts w:ascii="仿宋_GB2312" w:eastAsia="仿宋_GB2312"/>
          <w:sz w:val="32"/>
          <w:szCs w:val="32"/>
        </w:rPr>
        <w:t>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lang w:eastAsia="zh-CN"/>
        </w:rPr>
        <w:t>，无上年结转</w:t>
      </w:r>
      <w:r>
        <w:rPr>
          <w:rFonts w:hint="eastAsia" w:ascii="仿宋_GB2312" w:eastAsia="仿宋_GB2312"/>
          <w:sz w:val="32"/>
          <w:szCs w:val="32"/>
        </w:rPr>
        <w:t>。</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（二）支出预算情况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年支出预算</w:t>
      </w:r>
      <w:r>
        <w:rPr>
          <w:rFonts w:hint="eastAsia" w:ascii="仿宋_GB2312" w:eastAsia="仿宋_GB2312"/>
          <w:sz w:val="32"/>
          <w:szCs w:val="32"/>
          <w:lang w:val="en-US" w:eastAsia="zh-CN"/>
        </w:rPr>
        <w:t>788.46</w:t>
      </w:r>
      <w:r>
        <w:rPr>
          <w:rFonts w:hint="eastAsia" w:ascii="仿宋_GB2312" w:eastAsia="仿宋_GB2312"/>
          <w:sz w:val="32"/>
          <w:szCs w:val="32"/>
        </w:rPr>
        <w:t>万元，其中：基本支出</w:t>
      </w:r>
      <w:r>
        <w:rPr>
          <w:rFonts w:hint="eastAsia" w:ascii="仿宋_GB2312" w:eastAsia="仿宋_GB2312"/>
          <w:sz w:val="32"/>
          <w:szCs w:val="32"/>
          <w:lang w:val="en-US" w:eastAsia="zh-CN"/>
        </w:rPr>
        <w:t>750.46</w:t>
      </w:r>
      <w:r>
        <w:rPr>
          <w:rFonts w:hint="eastAsia" w:ascii="仿宋_GB2312" w:eastAsia="仿宋_GB2312"/>
          <w:sz w:val="32"/>
          <w:szCs w:val="32"/>
        </w:rPr>
        <w:t>万元，占</w:t>
      </w:r>
      <w:r>
        <w:rPr>
          <w:rFonts w:hint="eastAsia" w:ascii="仿宋_GB2312" w:eastAsia="仿宋_GB2312"/>
          <w:sz w:val="32"/>
          <w:szCs w:val="32"/>
          <w:lang w:val="en-US" w:eastAsia="zh-CN"/>
        </w:rPr>
        <w:t>95.18%</w:t>
      </w:r>
      <w:r>
        <w:rPr>
          <w:rFonts w:hint="eastAsia" w:ascii="仿宋_GB2312" w:eastAsia="仿宋_GB2312"/>
          <w:sz w:val="32"/>
          <w:szCs w:val="32"/>
        </w:rPr>
        <w:t>；项目支出</w:t>
      </w:r>
      <w:r>
        <w:rPr>
          <w:rFonts w:hint="eastAsia" w:ascii="仿宋_GB2312" w:eastAsia="仿宋_GB2312"/>
          <w:sz w:val="32"/>
          <w:szCs w:val="32"/>
          <w:lang w:val="en-US" w:eastAsia="zh-CN"/>
        </w:rPr>
        <w:t>38</w:t>
      </w:r>
      <w:r>
        <w:rPr>
          <w:rFonts w:hint="eastAsia" w:ascii="仿宋_GB2312" w:eastAsia="仿宋_GB2312"/>
          <w:sz w:val="32"/>
          <w:szCs w:val="32"/>
        </w:rPr>
        <w:t>万元，占</w:t>
      </w:r>
      <w:r>
        <w:rPr>
          <w:rFonts w:hint="eastAsia" w:ascii="仿宋_GB2312" w:eastAsia="仿宋_GB2312"/>
          <w:sz w:val="32"/>
          <w:szCs w:val="32"/>
          <w:lang w:val="en-US" w:eastAsia="zh-CN"/>
        </w:rPr>
        <w:t>4.82</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四、财政拨款收支预算情况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年财政拨款收支</w:t>
      </w:r>
      <w:r>
        <w:rPr>
          <w:rFonts w:hint="eastAsia"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eastAsia="zh-CN"/>
        </w:rPr>
        <w:t>总数</w:t>
      </w:r>
      <w:r>
        <w:rPr>
          <w:rFonts w:hint="eastAsia" w:ascii="仿宋_GB2312" w:eastAsia="仿宋_GB2312"/>
          <w:sz w:val="32"/>
          <w:szCs w:val="32"/>
          <w:lang w:val="en-US" w:eastAsia="zh-CN"/>
        </w:rPr>
        <w:t>788.46</w:t>
      </w:r>
      <w:r>
        <w:rPr>
          <w:rFonts w:hint="eastAsia" w:ascii="仿宋_GB2312" w:eastAsia="仿宋_GB2312"/>
          <w:sz w:val="32"/>
          <w:szCs w:val="32"/>
        </w:rPr>
        <w:t>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2021年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总数减少</w:t>
      </w:r>
      <w:r>
        <w:rPr>
          <w:rFonts w:hint="eastAsia" w:ascii="仿宋_GB2312" w:eastAsia="仿宋_GB2312"/>
          <w:sz w:val="32"/>
          <w:szCs w:val="32"/>
          <w:lang w:val="en-US" w:eastAsia="zh-CN"/>
        </w:rPr>
        <w:t>3342.93</w:t>
      </w:r>
      <w:r>
        <w:rPr>
          <w:rFonts w:hint="eastAsia" w:ascii="仿宋_GB2312" w:eastAsia="仿宋_GB2312"/>
          <w:sz w:val="32"/>
          <w:szCs w:val="32"/>
        </w:rPr>
        <w:t>万元，主要原因是</w:t>
      </w:r>
      <w:r>
        <w:rPr>
          <w:rFonts w:hint="eastAsia" w:ascii="仿宋_GB2312" w:eastAsia="仿宋_GB2312"/>
          <w:sz w:val="32"/>
          <w:szCs w:val="32"/>
          <w:lang w:val="en-US" w:eastAsia="zh-CN"/>
        </w:rPr>
        <w:t>2022年无</w:t>
      </w:r>
      <w:r>
        <w:rPr>
          <w:rFonts w:hint="eastAsia" w:ascii="仿宋_GB2312" w:eastAsia="仿宋_GB2312"/>
          <w:sz w:val="32"/>
          <w:szCs w:val="32"/>
        </w:rPr>
        <w:t>抗疫特别国债及公共卫生体系建设等资金</w:t>
      </w:r>
      <w:r>
        <w:rPr>
          <w:rFonts w:hint="eastAsia" w:ascii="仿宋_GB2312" w:eastAsia="仿宋_GB2312"/>
          <w:sz w:val="32"/>
          <w:szCs w:val="32"/>
          <w:lang w:eastAsia="zh-CN"/>
        </w:rPr>
        <w:t>收入</w:t>
      </w:r>
      <w:r>
        <w:rPr>
          <w:rFonts w:hint="eastAsia" w:ascii="仿宋_GB2312" w:eastAsia="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收入包括：本年一般公共预算拨款收入</w:t>
      </w:r>
      <w:r>
        <w:rPr>
          <w:rFonts w:hint="eastAsia" w:ascii="仿宋_GB2312" w:eastAsia="仿宋_GB2312"/>
          <w:sz w:val="32"/>
          <w:szCs w:val="32"/>
          <w:lang w:val="en-US" w:eastAsia="zh-CN"/>
        </w:rPr>
        <w:t>788.46</w:t>
      </w:r>
      <w:r>
        <w:rPr>
          <w:rFonts w:hint="eastAsia" w:ascii="仿宋_GB2312" w:eastAsia="仿宋_GB2312"/>
          <w:sz w:val="32"/>
          <w:szCs w:val="32"/>
        </w:rPr>
        <w:t>万元；支出包括：</w:t>
      </w:r>
      <w:r>
        <w:rPr>
          <w:rFonts w:hint="eastAsia" w:ascii="仿宋_GB2312" w:hAnsi="仿宋_GB2312" w:eastAsia="仿宋_GB2312" w:cs="仿宋_GB2312"/>
          <w:sz w:val="32"/>
          <w:szCs w:val="32"/>
        </w:rPr>
        <w:t>社会保障和就业支</w:t>
      </w:r>
      <w:r>
        <w:rPr>
          <w:rFonts w:hint="eastAsia" w:ascii="仿宋_GB2312" w:hAnsi="仿宋_GB2312" w:eastAsia="仿宋_GB2312" w:cs="仿宋_GB2312"/>
          <w:sz w:val="32"/>
          <w:szCs w:val="32"/>
          <w:lang w:val="en-US" w:eastAsia="zh-CN"/>
        </w:rPr>
        <w:t>74.97</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713.5</w:t>
      </w:r>
      <w:r>
        <w:rPr>
          <w:rFonts w:hint="eastAsia" w:ascii="仿宋_GB2312" w:hAnsi="仿宋_GB2312" w:eastAsia="仿宋_GB2312" w:cs="仿宋_GB2312"/>
          <w:sz w:val="32"/>
          <w:szCs w:val="32"/>
        </w:rPr>
        <w:t>万元。</w:t>
      </w:r>
    </w:p>
    <w:p>
      <w:pPr>
        <w:spacing w:line="600" w:lineRule="exact"/>
        <w:ind w:firstLine="640" w:firstLineChars="200"/>
        <w:rPr>
          <w:rFonts w:ascii="楷体" w:hAnsi="楷体" w:eastAsia="楷体"/>
          <w:b/>
          <w:sz w:val="32"/>
          <w:szCs w:val="32"/>
        </w:rPr>
      </w:pPr>
      <w:r>
        <w:rPr>
          <w:rFonts w:hint="eastAsia" w:ascii="黑体" w:hAnsi="黑体" w:eastAsia="黑体"/>
          <w:sz w:val="32"/>
          <w:szCs w:val="32"/>
        </w:rPr>
        <w:t>五、一般公共预算当年拨款情况</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（一）一般公共预算当年拨款规模变化情况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788.46</w:t>
      </w:r>
      <w:r>
        <w:rPr>
          <w:rFonts w:hint="eastAsia" w:ascii="仿宋_GB2312" w:eastAsia="仿宋_GB2312"/>
          <w:sz w:val="32"/>
          <w:szCs w:val="32"/>
        </w:rPr>
        <w:t>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2021年</w:t>
      </w:r>
      <w:r>
        <w:rPr>
          <w:rFonts w:hint="eastAsia" w:ascii="Times New Roman" w:hAnsi="Times New Roman" w:eastAsia="仿宋_GB2312" w:cs="Times New Roman"/>
          <w:sz w:val="32"/>
          <w:szCs w:val="32"/>
          <w:highlight w:val="none"/>
        </w:rPr>
        <w:t>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89.98</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12.88%</w:t>
      </w:r>
      <w:r>
        <w:rPr>
          <w:rFonts w:hint="eastAsia" w:ascii="仿宋_GB2312" w:eastAsia="仿宋_GB2312"/>
          <w:sz w:val="32"/>
          <w:szCs w:val="32"/>
        </w:rPr>
        <w:t>。主要是工作人员增加，人员经费及日常公用经费增加</w:t>
      </w:r>
      <w:r>
        <w:rPr>
          <w:rFonts w:hint="eastAsia" w:ascii="仿宋_GB2312" w:eastAsia="仿宋_GB2312"/>
          <w:sz w:val="32"/>
          <w:szCs w:val="32"/>
          <w:lang w:eastAsia="zh-CN"/>
        </w:rPr>
        <w:t>，</w:t>
      </w:r>
      <w:r>
        <w:rPr>
          <w:rFonts w:hint="eastAsia" w:ascii="Times New Roman" w:hAnsi="Times New Roman" w:eastAsia="方正仿宋_GBK" w:cs="Times New Roman"/>
          <w:color w:val="000000"/>
          <w:sz w:val="33"/>
          <w:szCs w:val="33"/>
          <w:highlight w:val="none"/>
          <w:lang w:val="en-US" w:eastAsia="zh-CN"/>
        </w:rPr>
        <w:t>主要增加基本工资、绩效工资、机关事业单位基本养老保险缴费、职工基本医疗保险缴费、奖金等。</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（二）一般公共预算当年拨款结构情况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74.97</w:t>
      </w:r>
      <w:r>
        <w:rPr>
          <w:rFonts w:hint="eastAsia" w:ascii="仿宋_GB2312" w:eastAsia="仿宋_GB2312"/>
          <w:sz w:val="32"/>
          <w:szCs w:val="32"/>
        </w:rPr>
        <w:t>万元，占当年财政拨款</w:t>
      </w:r>
      <w:r>
        <w:rPr>
          <w:rFonts w:hint="eastAsia" w:ascii="仿宋_GB2312" w:eastAsia="仿宋_GB2312"/>
          <w:sz w:val="32"/>
          <w:szCs w:val="32"/>
          <w:lang w:val="en-US" w:eastAsia="zh-CN"/>
        </w:rPr>
        <w:t>9.51%</w:t>
      </w:r>
      <w:r>
        <w:rPr>
          <w:rFonts w:hint="eastAsia" w:ascii="仿宋_GB2312" w:eastAsia="仿宋_GB2312"/>
          <w:sz w:val="32"/>
          <w:szCs w:val="32"/>
        </w:rPr>
        <w:t>；卫生健康支出</w:t>
      </w:r>
      <w:r>
        <w:rPr>
          <w:rFonts w:hint="eastAsia" w:ascii="仿宋_GB2312" w:eastAsia="仿宋_GB2312"/>
          <w:sz w:val="32"/>
          <w:szCs w:val="32"/>
          <w:lang w:val="en-US" w:eastAsia="zh-CN"/>
        </w:rPr>
        <w:t>713.5万</w:t>
      </w:r>
      <w:r>
        <w:rPr>
          <w:rFonts w:hint="eastAsia" w:ascii="仿宋_GB2312" w:eastAsia="仿宋_GB2312"/>
          <w:sz w:val="32"/>
          <w:szCs w:val="32"/>
        </w:rPr>
        <w:t>元，占当年财政拨款</w:t>
      </w:r>
      <w:r>
        <w:rPr>
          <w:rFonts w:hint="eastAsia" w:ascii="仿宋_GB2312" w:eastAsia="仿宋_GB2312"/>
          <w:sz w:val="32"/>
          <w:szCs w:val="32"/>
          <w:lang w:val="en-US" w:eastAsia="zh-CN"/>
        </w:rPr>
        <w:t>90.49%</w:t>
      </w:r>
      <w:r>
        <w:rPr>
          <w:rFonts w:hint="eastAsia" w:ascii="仿宋_GB2312" w:eastAsia="仿宋_GB2312"/>
          <w:sz w:val="32"/>
          <w:szCs w:val="32"/>
        </w:rPr>
        <w:t>。</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（三）一般公共预算当年拨款具体使用情况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社会保障和就业支出（类）行政事业单位离退休（款）机关事业单位基本养老保险缴费支出（项）</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年预算数为</w:t>
      </w:r>
      <w:r>
        <w:rPr>
          <w:rFonts w:hint="eastAsia" w:ascii="仿宋_GB2312" w:eastAsia="仿宋_GB2312"/>
          <w:sz w:val="32"/>
          <w:szCs w:val="32"/>
          <w:lang w:val="en-US" w:eastAsia="zh-CN"/>
        </w:rPr>
        <w:t>74.97</w:t>
      </w:r>
      <w:r>
        <w:rPr>
          <w:rFonts w:hint="eastAsia" w:ascii="仿宋_GB2312" w:eastAsia="仿宋_GB2312"/>
          <w:sz w:val="32"/>
          <w:szCs w:val="32"/>
        </w:rPr>
        <w:t>万元，主要用于：实施养老保险制度后，按规定由单位缴纳的基本养老保险费支出。</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医疗卫生与计划生育支出（类）公共卫生（款）疾病预防控制机构（项）</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年预算数为</w:t>
      </w:r>
      <w:r>
        <w:rPr>
          <w:rFonts w:hint="eastAsia" w:ascii="仿宋_GB2312" w:eastAsia="仿宋_GB2312"/>
          <w:sz w:val="32"/>
          <w:szCs w:val="32"/>
          <w:lang w:val="en-US" w:eastAsia="zh-CN"/>
        </w:rPr>
        <w:t>634.45</w:t>
      </w:r>
      <w:r>
        <w:rPr>
          <w:rFonts w:hint="eastAsia" w:ascii="仿宋_GB2312" w:eastAsia="仿宋_GB2312"/>
          <w:sz w:val="32"/>
          <w:szCs w:val="32"/>
        </w:rPr>
        <w:t>万元，主要用于：基本工资、津贴补贴等人员经费以及办公费、印刷费、水电费等日常公用经费，保障事业单位机构正常运行、开展日常工作的基本支出。</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医疗卫生与计划生育支出（类）公共卫生（款）重大公共卫生专项（项）</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年预算数为</w:t>
      </w:r>
      <w:r>
        <w:rPr>
          <w:rFonts w:hint="eastAsia" w:ascii="仿宋_GB2312" w:eastAsia="仿宋_GB2312"/>
          <w:sz w:val="32"/>
          <w:szCs w:val="32"/>
          <w:lang w:val="en-US" w:eastAsia="zh-CN"/>
        </w:rPr>
        <w:t>15</w:t>
      </w:r>
      <w:r>
        <w:rPr>
          <w:rFonts w:hint="eastAsia" w:ascii="仿宋_GB2312" w:eastAsia="仿宋_GB2312"/>
          <w:sz w:val="32"/>
          <w:szCs w:val="32"/>
        </w:rPr>
        <w:t>万元，主要用于：艾滋病、结核病</w:t>
      </w:r>
      <w:r>
        <w:rPr>
          <w:rFonts w:hint="eastAsia" w:ascii="仿宋_GB2312" w:eastAsia="仿宋_GB2312"/>
          <w:sz w:val="32"/>
          <w:szCs w:val="32"/>
          <w:lang w:eastAsia="zh-CN"/>
        </w:rPr>
        <w:t>、计划免疫冷链运转</w:t>
      </w:r>
      <w:r>
        <w:rPr>
          <w:rFonts w:hint="eastAsia" w:ascii="仿宋_GB2312" w:eastAsia="仿宋_GB2312"/>
          <w:sz w:val="32"/>
          <w:szCs w:val="32"/>
        </w:rPr>
        <w:t>等重大疾病防治工作。</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医疗卫生与计划生育支出（类）公共卫生（款）其他公共卫生服务（项）</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年预算数为</w:t>
      </w:r>
      <w:r>
        <w:rPr>
          <w:rFonts w:ascii="仿宋_GB2312" w:eastAsia="仿宋_GB2312"/>
          <w:sz w:val="32"/>
          <w:szCs w:val="32"/>
        </w:rPr>
        <w:t>23</w:t>
      </w:r>
      <w:r>
        <w:rPr>
          <w:rFonts w:hint="eastAsia" w:ascii="仿宋_GB2312" w:eastAsia="仿宋_GB2312"/>
          <w:sz w:val="32"/>
          <w:szCs w:val="32"/>
        </w:rPr>
        <w:t>万元，主要用于：食饮具消毒卫生监测</w:t>
      </w:r>
      <w:r>
        <w:rPr>
          <w:rFonts w:hint="eastAsia" w:ascii="仿宋_GB2312" w:eastAsia="仿宋_GB2312"/>
          <w:sz w:val="32"/>
          <w:szCs w:val="32"/>
          <w:lang w:eastAsia="zh-CN"/>
        </w:rPr>
        <w:t>、</w:t>
      </w:r>
      <w:r>
        <w:rPr>
          <w:rFonts w:hint="eastAsia" w:ascii="仿宋_GB2312" w:eastAsia="仿宋_GB2312"/>
          <w:sz w:val="32"/>
          <w:szCs w:val="32"/>
        </w:rPr>
        <w:t>生活饮用水水质监测</w:t>
      </w:r>
      <w:r>
        <w:rPr>
          <w:rFonts w:hint="eastAsia" w:ascii="仿宋_GB2312" w:eastAsia="仿宋_GB2312"/>
          <w:sz w:val="32"/>
          <w:szCs w:val="32"/>
          <w:lang w:eastAsia="zh-CN"/>
        </w:rPr>
        <w:t>、传染病报告管理及仪器设备检定计量</w:t>
      </w:r>
      <w:r>
        <w:rPr>
          <w:rFonts w:hint="eastAsia" w:ascii="仿宋_GB2312" w:eastAsia="仿宋_GB2312"/>
          <w:sz w:val="32"/>
          <w:szCs w:val="32"/>
        </w:rPr>
        <w:t>工作。</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医疗卫生与计划生育支出（类）行政事业单位医疗（款）事业单位医疗（项）</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年预算数为</w:t>
      </w:r>
      <w:r>
        <w:rPr>
          <w:rFonts w:hint="eastAsia" w:ascii="仿宋_GB2312" w:eastAsia="仿宋_GB2312"/>
          <w:sz w:val="32"/>
          <w:szCs w:val="32"/>
          <w:lang w:val="en-US" w:eastAsia="zh-CN"/>
        </w:rPr>
        <w:t>30.45</w:t>
      </w:r>
      <w:r>
        <w:rPr>
          <w:rFonts w:hint="eastAsia" w:ascii="仿宋_GB2312" w:eastAsia="仿宋_GB2312"/>
          <w:sz w:val="32"/>
          <w:szCs w:val="32"/>
        </w:rPr>
        <w:t>万元，主要用于：按规定由单位缴纳的医疗保险费支出。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医疗卫生与计划生育支出（类）行政事业单位医疗（款）</w:t>
      </w:r>
      <w:r>
        <w:rPr>
          <w:rFonts w:hint="eastAsia" w:ascii="仿宋_GB2312" w:eastAsia="仿宋_GB2312"/>
          <w:sz w:val="32"/>
          <w:szCs w:val="32"/>
          <w:lang w:eastAsia="zh-CN"/>
        </w:rPr>
        <w:t>公务员医疗补助</w:t>
      </w:r>
      <w:r>
        <w:rPr>
          <w:rFonts w:hint="eastAsia" w:ascii="仿宋_GB2312" w:eastAsia="仿宋_GB2312"/>
          <w:sz w:val="32"/>
          <w:szCs w:val="32"/>
        </w:rPr>
        <w:t>（项）</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年预算数为</w:t>
      </w:r>
      <w:r>
        <w:rPr>
          <w:rFonts w:hint="eastAsia" w:ascii="仿宋_GB2312" w:eastAsia="仿宋_GB2312"/>
          <w:sz w:val="32"/>
          <w:szCs w:val="32"/>
          <w:lang w:val="en-US" w:eastAsia="zh-CN"/>
        </w:rPr>
        <w:t>10.59</w:t>
      </w:r>
      <w:r>
        <w:rPr>
          <w:rFonts w:hint="eastAsia" w:ascii="仿宋_GB2312" w:eastAsia="仿宋_GB2312"/>
          <w:sz w:val="32"/>
          <w:szCs w:val="32"/>
        </w:rPr>
        <w:t>万元，主要用于：按规定由单位缴纳的</w:t>
      </w:r>
      <w:r>
        <w:rPr>
          <w:rFonts w:hint="eastAsia" w:ascii="仿宋_GB2312" w:eastAsia="仿宋_GB2312"/>
          <w:sz w:val="32"/>
          <w:szCs w:val="32"/>
          <w:lang w:eastAsia="zh-CN"/>
        </w:rPr>
        <w:t>医疗补助</w:t>
      </w:r>
      <w:r>
        <w:rPr>
          <w:rFonts w:hint="eastAsia" w:ascii="仿宋_GB2312" w:eastAsia="仿宋_GB2312"/>
          <w:sz w:val="32"/>
          <w:szCs w:val="32"/>
        </w:rPr>
        <w:t>支出。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六、一般公共预算基本支出情况说明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750.46</w:t>
      </w:r>
      <w:r>
        <w:rPr>
          <w:rFonts w:hint="eastAsia" w:ascii="仿宋_GB2312" w:eastAsia="仿宋_GB2312"/>
          <w:sz w:val="32"/>
          <w:szCs w:val="32"/>
        </w:rPr>
        <w:t>万元，其中：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5</w:t>
      </w:r>
      <w:r>
        <w:rPr>
          <w:rFonts w:hint="eastAsia" w:ascii="仿宋_GB2312" w:eastAsia="仿宋_GB2312"/>
          <w:sz w:val="32"/>
          <w:szCs w:val="32"/>
          <w:lang w:val="en-US" w:eastAsia="zh-CN"/>
        </w:rPr>
        <w:t>89.23</w:t>
      </w:r>
      <w:r>
        <w:rPr>
          <w:rFonts w:hint="eastAsia" w:ascii="仿宋_GB2312" w:eastAsia="仿宋_GB2312"/>
          <w:sz w:val="32"/>
          <w:szCs w:val="32"/>
        </w:rPr>
        <w:t>万元，主要包括：基本工资、津贴补贴、</w:t>
      </w:r>
      <w:r>
        <w:rPr>
          <w:rFonts w:hint="eastAsia" w:ascii="仿宋_GB2312" w:eastAsia="仿宋_GB2312"/>
          <w:sz w:val="32"/>
          <w:szCs w:val="32"/>
          <w:lang w:eastAsia="zh-CN"/>
        </w:rPr>
        <w:t>绩效工资、</w:t>
      </w:r>
      <w:r>
        <w:rPr>
          <w:rFonts w:hint="eastAsia" w:ascii="仿宋_GB2312" w:eastAsia="仿宋_GB2312"/>
          <w:sz w:val="32"/>
          <w:szCs w:val="32"/>
        </w:rPr>
        <w:t>机关事业单位基本养老保险缴费、职工基本医疗保险缴费、</w:t>
      </w:r>
      <w:r>
        <w:rPr>
          <w:rFonts w:hint="eastAsia" w:ascii="仿宋_GB2312" w:eastAsia="仿宋_GB2312"/>
          <w:sz w:val="32"/>
          <w:szCs w:val="32"/>
          <w:lang w:eastAsia="zh-CN"/>
        </w:rPr>
        <w:t>公务医疗补助缴费、</w:t>
      </w:r>
      <w:r>
        <w:rPr>
          <w:rFonts w:hint="eastAsia" w:ascii="仿宋_GB2312" w:eastAsia="仿宋_GB2312"/>
          <w:sz w:val="32"/>
          <w:szCs w:val="32"/>
        </w:rPr>
        <w:t>其他社会保险缴费。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160.36</w:t>
      </w:r>
      <w:r>
        <w:rPr>
          <w:rFonts w:hint="eastAsia" w:ascii="仿宋_GB2312" w:eastAsia="仿宋_GB2312"/>
          <w:sz w:val="32"/>
          <w:szCs w:val="32"/>
        </w:rPr>
        <w:t>万元，主要包括：办公费、印刷费、水电费、邮电费、差旅费、物业管理费、维修费、会议费、培训费、公务接待费、工会经费、福利费、公务用车运行维护费、其他商品和服务支出。</w:t>
      </w:r>
    </w:p>
    <w:p>
      <w:pPr>
        <w:spacing w:line="560" w:lineRule="exact"/>
        <w:ind w:firstLine="640"/>
        <w:rPr>
          <w:rFonts w:ascii="仿宋_GB2312" w:eastAsia="仿宋_GB2312"/>
          <w:sz w:val="32"/>
          <w:szCs w:val="32"/>
        </w:rPr>
      </w:pPr>
      <w:r>
        <w:rPr>
          <w:rFonts w:hint="eastAsia" w:ascii="仿宋_GB2312" w:eastAsia="仿宋_GB2312"/>
          <w:sz w:val="32"/>
          <w:szCs w:val="32"/>
        </w:rPr>
        <w:t>对个人和家庭的补助</w:t>
      </w:r>
      <w:r>
        <w:rPr>
          <w:rFonts w:ascii="仿宋_GB2312" w:eastAsia="仿宋_GB2312"/>
          <w:sz w:val="32"/>
          <w:szCs w:val="32"/>
        </w:rPr>
        <w:t>0.8</w:t>
      </w:r>
      <w:r>
        <w:rPr>
          <w:rFonts w:hint="eastAsia" w:ascii="仿宋_GB2312" w:eastAsia="仿宋_GB2312"/>
          <w:sz w:val="32"/>
          <w:szCs w:val="32"/>
          <w:lang w:val="en-US" w:eastAsia="zh-CN"/>
        </w:rPr>
        <w:t>7</w:t>
      </w:r>
      <w:r>
        <w:rPr>
          <w:rFonts w:hint="eastAsia" w:ascii="仿宋_GB2312" w:eastAsia="仿宋_GB2312"/>
          <w:sz w:val="32"/>
          <w:szCs w:val="32"/>
        </w:rPr>
        <w:t>万元，主要包括：生活补助、奖励金。</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七、“三公”经费财政拨款预算安排情况说明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年“三公”经费财政拨款预算</w:t>
      </w:r>
      <w:r>
        <w:rPr>
          <w:rFonts w:hint="eastAsia" w:ascii="仿宋_GB2312" w:eastAsia="仿宋_GB2312"/>
          <w:sz w:val="32"/>
          <w:szCs w:val="32"/>
          <w:lang w:val="en-US" w:eastAsia="zh-CN"/>
        </w:rPr>
        <w:t>11.35</w:t>
      </w:r>
      <w:r>
        <w:rPr>
          <w:rFonts w:hint="eastAsia" w:ascii="仿宋_GB2312" w:eastAsia="仿宋_GB2312"/>
          <w:sz w:val="32"/>
          <w:szCs w:val="32"/>
        </w:rPr>
        <w:t>万元，较</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3.39</w:t>
      </w:r>
      <w:r>
        <w:rPr>
          <w:rFonts w:hint="eastAsia" w:ascii="仿宋_GB2312" w:eastAsia="仿宋_GB2312"/>
          <w:sz w:val="32"/>
          <w:szCs w:val="32"/>
        </w:rPr>
        <w:t>万元。其中：因公出国（境）经费</w:t>
      </w:r>
      <w:r>
        <w:rPr>
          <w:rFonts w:ascii="仿宋_GB2312" w:eastAsia="仿宋_GB2312"/>
          <w:sz w:val="32"/>
          <w:szCs w:val="32"/>
        </w:rPr>
        <w:t>0</w:t>
      </w:r>
      <w:r>
        <w:rPr>
          <w:rFonts w:hint="eastAsia" w:ascii="仿宋_GB2312" w:eastAsia="仿宋_GB2312"/>
          <w:sz w:val="32"/>
          <w:szCs w:val="32"/>
        </w:rPr>
        <w:t>万元，公务接待费</w:t>
      </w:r>
      <w:r>
        <w:rPr>
          <w:rFonts w:ascii="仿宋_GB2312" w:eastAsia="仿宋_GB2312"/>
          <w:sz w:val="32"/>
          <w:szCs w:val="32"/>
        </w:rPr>
        <w:t>3</w:t>
      </w:r>
      <w:r>
        <w:rPr>
          <w:rFonts w:hint="eastAsia" w:ascii="仿宋_GB2312" w:eastAsia="仿宋_GB2312"/>
          <w:sz w:val="32"/>
          <w:szCs w:val="32"/>
          <w:lang w:val="en-US" w:eastAsia="zh-CN"/>
        </w:rPr>
        <w:t>.39</w:t>
      </w:r>
      <w:r>
        <w:rPr>
          <w:rFonts w:hint="eastAsia" w:ascii="仿宋_GB2312" w:eastAsia="仿宋_GB2312"/>
          <w:sz w:val="32"/>
          <w:szCs w:val="32"/>
        </w:rPr>
        <w:t>万元，公务用车购置及运行维护费</w:t>
      </w:r>
      <w:r>
        <w:rPr>
          <w:rFonts w:hint="eastAsia" w:ascii="仿宋_GB2312" w:eastAsia="仿宋_GB2312"/>
          <w:sz w:val="32"/>
          <w:szCs w:val="32"/>
          <w:lang w:val="en-US" w:eastAsia="zh-CN"/>
        </w:rPr>
        <w:t>7.96</w:t>
      </w:r>
      <w:r>
        <w:rPr>
          <w:rFonts w:hint="eastAsia" w:ascii="仿宋_GB2312" w:eastAsia="仿宋_GB2312"/>
          <w:sz w:val="32"/>
          <w:szCs w:val="32"/>
        </w:rPr>
        <w:t>万元。</w:t>
      </w:r>
    </w:p>
    <w:p>
      <w:pPr>
        <w:spacing w:line="600" w:lineRule="exact"/>
        <w:ind w:firstLine="642" w:firstLineChars="200"/>
        <w:rPr>
          <w:rFonts w:hint="eastAsia" w:ascii="Times New Roman" w:hAnsi="Times New Roman" w:eastAsia="仿宋_GB2312" w:cs="Times New Roman"/>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一</w:t>
      </w:r>
      <w:r>
        <w:rPr>
          <w:rFonts w:hint="eastAsia" w:ascii="Times New Roman" w:hAnsi="Times New Roman" w:eastAsia="楷体_GB2312" w:cs="Times New Roman"/>
          <w:b/>
          <w:sz w:val="32"/>
          <w:szCs w:val="32"/>
          <w:highlight w:val="none"/>
        </w:rPr>
        <w:t>）因公出国（境）经费与</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1</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预算持平。</w:t>
      </w:r>
      <w:r>
        <w:rPr>
          <w:rFonts w:hint="eastAsia" w:ascii="Times New Roman" w:hAnsi="Times New Roman" w:eastAsia="仿宋_GB2312" w:cs="Times New Roman"/>
          <w:sz w:val="32"/>
          <w:szCs w:val="32"/>
          <w:highlight w:val="none"/>
        </w:rPr>
        <w:t>主要原因是</w:t>
      </w:r>
      <w:r>
        <w:rPr>
          <w:rFonts w:hint="eastAsia" w:ascii="Times New Roman" w:hAnsi="Times New Roman" w:eastAsia="方正仿宋_GBK" w:cs="Times New Roman"/>
          <w:color w:val="000000"/>
          <w:sz w:val="33"/>
          <w:szCs w:val="33"/>
          <w:highlight w:val="none"/>
          <w:lang w:val="en-US" w:eastAsia="zh-CN"/>
        </w:rPr>
        <w:t>未安排预算</w:t>
      </w:r>
      <w:r>
        <w:rPr>
          <w:rFonts w:hint="eastAsia" w:ascii="Times New Roman" w:hAnsi="Times New Roman" w:eastAsia="仿宋_GB2312" w:cs="Times New Roman"/>
          <w:sz w:val="32"/>
          <w:szCs w:val="32"/>
          <w:highlight w:val="none"/>
        </w:rPr>
        <w:t>。</w:t>
      </w:r>
    </w:p>
    <w:p>
      <w:pPr>
        <w:suppressAutoHyphens/>
        <w:bidi w:val="0"/>
        <w:spacing w:line="580" w:lineRule="exact"/>
        <w:ind w:firstLine="640"/>
        <w:rPr>
          <w:rFonts w:hint="eastAsia" w:ascii="Times New Roman" w:hAnsi="Times New Roman" w:eastAsia="黑体" w:cs="Times New Roman"/>
          <w:b/>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二</w:t>
      </w:r>
      <w:r>
        <w:rPr>
          <w:rFonts w:hint="eastAsia"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1</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lang w:eastAsia="zh-CN"/>
        </w:rPr>
        <w:t>增长</w:t>
      </w:r>
      <w:r>
        <w:rPr>
          <w:rFonts w:hint="eastAsia" w:ascii="Times New Roman" w:hAnsi="Times New Roman" w:eastAsia="楷体_GB2312" w:cs="Times New Roman"/>
          <w:b/>
          <w:sz w:val="32"/>
          <w:szCs w:val="32"/>
          <w:highlight w:val="none"/>
          <w:lang w:val="en-US" w:eastAsia="zh-CN"/>
        </w:rPr>
        <w:t>13</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仿宋_GB2312" w:eastAsia="仿宋_GB2312"/>
          <w:sz w:val="32"/>
          <w:szCs w:val="32"/>
          <w:lang w:eastAsia="zh-CN"/>
        </w:rPr>
        <w:t>人员增加，公务接待费预算增加</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4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公务接待费计划用于</w:t>
      </w:r>
      <w:r>
        <w:rPr>
          <w:rFonts w:hint="eastAsia" w:ascii="Times New Roman" w:hAnsi="Times New Roman" w:eastAsia="方正仿宋_GBK" w:cs="Times New Roman"/>
          <w:color w:val="000000"/>
          <w:sz w:val="33"/>
          <w:szCs w:val="33"/>
          <w:highlight w:val="none"/>
          <w:lang w:val="en-US" w:eastAsia="zh-CN"/>
        </w:rPr>
        <w:t>用于执行公务、考察调研、检查指导等公务活动开支的交通费、用餐费等。</w:t>
      </w:r>
    </w:p>
    <w:p>
      <w:pPr>
        <w:spacing w:line="600" w:lineRule="exact"/>
        <w:ind w:firstLine="642" w:firstLineChars="200"/>
        <w:rPr>
          <w:rFonts w:ascii="仿宋_GB2312" w:eastAsia="仿宋_GB2312"/>
          <w:sz w:val="32"/>
          <w:szCs w:val="32"/>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三</w:t>
      </w:r>
      <w:r>
        <w:rPr>
          <w:rFonts w:hint="eastAsia"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1</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lang w:eastAsia="zh-CN"/>
        </w:rPr>
        <w:t>增长</w:t>
      </w:r>
      <w:r>
        <w:rPr>
          <w:rFonts w:hint="eastAsia" w:ascii="Times New Roman" w:hAnsi="Times New Roman" w:eastAsia="楷体_GB2312" w:cs="Times New Roman"/>
          <w:b/>
          <w:sz w:val="32"/>
          <w:szCs w:val="32"/>
          <w:highlight w:val="none"/>
          <w:lang w:val="en-US" w:eastAsia="zh-CN"/>
        </w:rPr>
        <w:t>60</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在</w:t>
      </w:r>
      <w:r>
        <w:rPr>
          <w:rFonts w:hint="eastAsia" w:ascii="仿宋_GB2312" w:eastAsia="仿宋_GB2312"/>
          <w:sz w:val="32"/>
          <w:szCs w:val="32"/>
          <w:lang w:eastAsia="zh-CN"/>
        </w:rPr>
        <w:t>项目支出中预算部分公务用车运行维护费</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单位现有公务用车</w:t>
      </w:r>
      <w:r>
        <w:rPr>
          <w:rFonts w:ascii="仿宋_GB2312" w:eastAsia="仿宋_GB2312"/>
          <w:sz w:val="32"/>
          <w:szCs w:val="32"/>
        </w:rPr>
        <w:t>5</w:t>
      </w:r>
      <w:r>
        <w:rPr>
          <w:rFonts w:hint="eastAsia" w:ascii="仿宋_GB2312" w:eastAsia="仿宋_GB2312"/>
          <w:sz w:val="32"/>
          <w:szCs w:val="32"/>
        </w:rPr>
        <w:t>辆，其中：轿车</w:t>
      </w:r>
      <w:r>
        <w:rPr>
          <w:rFonts w:ascii="仿宋_GB2312" w:eastAsia="仿宋_GB2312"/>
          <w:sz w:val="32"/>
          <w:szCs w:val="32"/>
        </w:rPr>
        <w:t>1</w:t>
      </w:r>
      <w:r>
        <w:rPr>
          <w:rFonts w:hint="eastAsia" w:ascii="仿宋_GB2312" w:eastAsia="仿宋_GB2312"/>
          <w:sz w:val="32"/>
          <w:szCs w:val="32"/>
        </w:rPr>
        <w:t>辆，特种专业技术用车</w:t>
      </w:r>
      <w:r>
        <w:rPr>
          <w:rFonts w:ascii="仿宋_GB2312" w:eastAsia="仿宋_GB2312"/>
          <w:sz w:val="32"/>
          <w:szCs w:val="32"/>
        </w:rPr>
        <w:t>4</w:t>
      </w:r>
      <w:r>
        <w:rPr>
          <w:rFonts w:hint="eastAsia" w:ascii="仿宋_GB2312" w:eastAsia="仿宋_GB2312"/>
          <w:sz w:val="32"/>
          <w:szCs w:val="32"/>
        </w:rPr>
        <w:t>辆。</w:t>
      </w:r>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年未安排公务用车购置费。</w:t>
      </w:r>
    </w:p>
    <w:p>
      <w:pPr>
        <w:spacing w:line="60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年安排公务用车运行维护费</w:t>
      </w:r>
      <w:r>
        <w:rPr>
          <w:rFonts w:hint="eastAsia" w:ascii="仿宋_GB2312" w:eastAsia="仿宋_GB2312"/>
          <w:sz w:val="32"/>
          <w:szCs w:val="32"/>
          <w:lang w:val="en-US" w:eastAsia="zh-CN"/>
        </w:rPr>
        <w:t>7</w:t>
      </w:r>
      <w:r>
        <w:rPr>
          <w:rFonts w:ascii="仿宋_GB2312" w:eastAsia="仿宋_GB2312"/>
          <w:sz w:val="32"/>
          <w:szCs w:val="32"/>
        </w:rPr>
        <w:t>.96</w:t>
      </w:r>
      <w:r>
        <w:rPr>
          <w:rFonts w:hint="eastAsia" w:ascii="仿宋_GB2312" w:eastAsia="仿宋_GB2312"/>
          <w:sz w:val="32"/>
          <w:szCs w:val="32"/>
        </w:rPr>
        <w:t>万元，用于</w:t>
      </w:r>
      <w:r>
        <w:rPr>
          <w:rFonts w:hint="eastAsia" w:ascii="仿宋_GB2312" w:eastAsia="仿宋_GB2312"/>
          <w:sz w:val="32"/>
          <w:szCs w:val="32"/>
          <w:lang w:val="en-US" w:eastAsia="zh-CN"/>
        </w:rPr>
        <w:t>5</w:t>
      </w:r>
      <w:r>
        <w:rPr>
          <w:rFonts w:hint="eastAsia" w:ascii="仿宋_GB2312" w:eastAsia="仿宋_GB2312"/>
          <w:sz w:val="32"/>
          <w:szCs w:val="32"/>
        </w:rPr>
        <w:t>辆公务用车燃油、过路（桥）、维修、保险等方面支出，主要保障卫生应急、食品安全风险采样、水质监测采样等工作开展。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八、政府性基金预算支出情况说明</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bCs/>
          <w:color w:val="000000"/>
          <w:kern w:val="0"/>
          <w:sz w:val="32"/>
          <w:szCs w:val="32"/>
        </w:rPr>
        <w:t>广安市疾病预防控制中心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Times New Roman" w:hAnsi="Times New Roman" w:eastAsia="仿宋_GB2312" w:cs="Times New Roman"/>
          <w:sz w:val="32"/>
          <w:szCs w:val="32"/>
          <w:highlight w:val="none"/>
        </w:rPr>
        <w:t>没有使用政府性基金预算拨款安排的支出</w:t>
      </w:r>
      <w:r>
        <w:rPr>
          <w:rFonts w:hint="eastAsia" w:ascii="仿宋_GB2312" w:eastAsia="仿宋_GB2312"/>
          <w:sz w:val="32"/>
          <w:szCs w:val="32"/>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hAnsi="仿宋_GB2312" w:eastAsia="仿宋_GB2312" w:cs="仿宋_GB2312"/>
          <w:bCs/>
          <w:color w:val="000000"/>
          <w:kern w:val="0"/>
          <w:sz w:val="32"/>
          <w:szCs w:val="32"/>
        </w:rPr>
        <w:t>广安市疾病预防控制中心</w:t>
      </w:r>
      <w:r>
        <w:rPr>
          <w:rFonts w:hint="eastAsia" w:ascii="Times New Roman" w:hAnsi="Times New Roman" w:eastAsia="仿宋_GB2312" w:cs="Times New Roman"/>
          <w:sz w:val="32"/>
          <w:szCs w:val="32"/>
          <w:highlight w:val="none"/>
          <w:lang w:eastAsia="zh-CN"/>
        </w:rPr>
        <w:t>2022年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rPr>
          <w:rFonts w:ascii="楷体" w:hAnsi="楷体" w:eastAsia="楷体"/>
          <w:b/>
          <w:sz w:val="32"/>
          <w:szCs w:val="32"/>
        </w:rPr>
      </w:pPr>
      <w:r>
        <w:rPr>
          <w:rFonts w:hint="eastAsia" w:ascii="Times New Roman" w:hAnsi="Times New Roman" w:eastAsia="黑体" w:cs="Times New Roman"/>
          <w:sz w:val="32"/>
          <w:szCs w:val="32"/>
          <w:highlight w:val="none"/>
          <w:lang w:eastAsia="zh-CN"/>
        </w:rPr>
        <w:t>十、</w:t>
      </w:r>
      <w:r>
        <w:rPr>
          <w:rFonts w:hint="eastAsia" w:ascii="黑体" w:hAnsi="黑体" w:eastAsia="黑体"/>
          <w:sz w:val="32"/>
          <w:szCs w:val="32"/>
        </w:rPr>
        <w:t>其他重要事项的情况说明</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（一）机关运行经费情况</w:t>
      </w:r>
    </w:p>
    <w:p>
      <w:pPr>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广安市疾病预防控制中心属于事业单位，</w:t>
      </w:r>
      <w:r>
        <w:rPr>
          <w:rFonts w:hint="default" w:ascii="Times New Roman" w:hAnsi="Times New Roman" w:eastAsia="仿宋_GB2312" w:cs="Times New Roman"/>
          <w:sz w:val="32"/>
          <w:szCs w:val="32"/>
          <w:highlight w:val="none"/>
        </w:rPr>
        <w:t>按规定未使用机关运行的相关科目</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年，广安市疾病预防控制中心机关运行经费财政拨款预算为</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万元，较</w:t>
      </w:r>
      <w:r>
        <w:rPr>
          <w:rFonts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年预算增加</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万元，增长</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（二）政府采购情况</w:t>
      </w:r>
    </w:p>
    <w:p>
      <w:pPr>
        <w:spacing w:line="600" w:lineRule="exact"/>
        <w:ind w:firstLine="660" w:firstLineChars="200"/>
        <w:rPr>
          <w:rFonts w:ascii="仿宋_GB2312" w:eastAsia="仿宋_GB2312"/>
          <w:sz w:val="32"/>
          <w:szCs w:val="32"/>
        </w:rPr>
      </w:pPr>
      <w:r>
        <w:rPr>
          <w:rFonts w:hint="eastAsia" w:ascii="Times New Roman" w:hAnsi="Times New Roman" w:eastAsia="方正仿宋_GBK" w:cs="Times New Roman"/>
          <w:color w:val="000000"/>
          <w:sz w:val="33"/>
          <w:szCs w:val="33"/>
          <w:highlight w:val="none"/>
          <w:lang w:val="en-US" w:eastAsia="zh-CN"/>
        </w:rPr>
        <w:t>2022年，广安市疾病预防控制中心</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年初</w:t>
      </w:r>
      <w:r>
        <w:rPr>
          <w:rFonts w:hint="default" w:ascii="Times New Roman" w:hAnsi="Times New Roman" w:eastAsia="仿宋_GB2312" w:cs="Times New Roman"/>
          <w:sz w:val="32"/>
          <w:szCs w:val="32"/>
          <w:highlight w:val="none"/>
        </w:rPr>
        <w:t>无政府采购项目，未安排政府采购预算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color w:val="000000"/>
          <w:sz w:val="33"/>
          <w:szCs w:val="33"/>
          <w:highlight w:val="none"/>
          <w:lang w:val="en-US" w:eastAsia="zh-CN"/>
        </w:rPr>
        <w:t>年初安排政府采购预算0万元。</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（三）国有资产占有使用情况</w:t>
      </w:r>
    </w:p>
    <w:p>
      <w:pPr>
        <w:suppressAutoHyphens/>
        <w:bidi w:val="0"/>
        <w:spacing w:line="580" w:lineRule="exact"/>
        <w:ind w:firstLine="660" w:firstLineChars="200"/>
        <w:rPr>
          <w:rFonts w:hint="eastAsia" w:ascii="Times New Roman" w:hAnsi="Times New Roman" w:eastAsia="仿宋_GB2312" w:cs="Times New Roman"/>
          <w:sz w:val="32"/>
          <w:szCs w:val="32"/>
          <w:highlight w:val="none"/>
        </w:rPr>
      </w:pPr>
      <w:r>
        <w:rPr>
          <w:rFonts w:hint="eastAsia" w:ascii="Times New Roman" w:hAnsi="Times New Roman" w:eastAsia="方正仿宋_GBK" w:cs="Times New Roman"/>
          <w:color w:val="000000"/>
          <w:sz w:val="33"/>
          <w:szCs w:val="33"/>
          <w:highlight w:val="none"/>
          <w:lang w:val="en-US" w:eastAsia="zh-CN"/>
        </w:rPr>
        <w:t>截至2021年底，广安市疾病预防控制中心单位现有公务用车5辆，其中，</w:t>
      </w:r>
      <w:r>
        <w:rPr>
          <w:rFonts w:hint="eastAsia" w:ascii="Times New Roman" w:hAnsi="Times New Roman" w:eastAsia="仿宋_GB2312" w:cs="Times New Roman"/>
          <w:sz w:val="32"/>
          <w:szCs w:val="32"/>
          <w:highlight w:val="none"/>
        </w:rPr>
        <w:t>定向保障用车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color w:val="000000"/>
          <w:sz w:val="33"/>
          <w:szCs w:val="33"/>
          <w:highlight w:val="none"/>
          <w:lang w:val="en-US" w:eastAsia="zh-CN"/>
        </w:rPr>
        <w:t>一般公务用车1辆,特种专业技术用车4辆</w:t>
      </w:r>
      <w:r>
        <w:rPr>
          <w:rFonts w:hint="eastAsia" w:ascii="Times New Roman" w:hAnsi="Times New Roman" w:eastAsia="仿宋_GB2312" w:cs="Times New Roman"/>
          <w:sz w:val="32"/>
          <w:szCs w:val="32"/>
          <w:highlight w:val="none"/>
        </w:rPr>
        <w:t>。单位价值200万元以上</w:t>
      </w:r>
      <w:r>
        <w:rPr>
          <w:rFonts w:hint="eastAsia" w:ascii="Times New Roman" w:hAnsi="Times New Roman" w:eastAsia="方正仿宋_GBK" w:cs="Times New Roman"/>
          <w:color w:val="000000"/>
          <w:sz w:val="33"/>
          <w:szCs w:val="33"/>
          <w:highlight w:val="none"/>
          <w:lang w:val="en-US" w:eastAsia="zh-CN"/>
        </w:rPr>
        <w:t>大型设备0套。</w:t>
      </w:r>
    </w:p>
    <w:p>
      <w:pPr>
        <w:suppressAutoHyphens/>
        <w:bidi w:val="0"/>
        <w:spacing w:line="58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年单位</w:t>
      </w:r>
      <w:r>
        <w:rPr>
          <w:rFonts w:hint="eastAsia" w:ascii="Times New Roman" w:hAnsi="Times New Roman" w:eastAsia="仿宋_GB2312" w:cs="Times New Roman"/>
          <w:sz w:val="32"/>
          <w:szCs w:val="32"/>
          <w:highlight w:val="none"/>
        </w:rPr>
        <w:t>预算未安排购置车辆及单位价值200万元以上大型设备。</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（四）</w:t>
      </w:r>
      <w:r>
        <w:rPr>
          <w:rFonts w:hint="eastAsia" w:ascii="楷体" w:hAnsi="楷体" w:eastAsia="楷体"/>
          <w:b/>
          <w:sz w:val="32"/>
          <w:szCs w:val="32"/>
          <w:lang w:eastAsia="zh-CN"/>
        </w:rPr>
        <w:t>预算</w:t>
      </w:r>
      <w:r>
        <w:rPr>
          <w:rFonts w:hint="eastAsia" w:ascii="楷体" w:hAnsi="楷体" w:eastAsia="楷体"/>
          <w:b/>
          <w:sz w:val="32"/>
          <w:szCs w:val="32"/>
        </w:rPr>
        <w:t>绩效情况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lang w:eastAsia="zh-CN"/>
        </w:rPr>
        <w:t>广安市疾病预防控制中心</w:t>
      </w:r>
      <w:r>
        <w:rPr>
          <w:rFonts w:hint="eastAsia" w:ascii="Times New Roman" w:hAnsi="Times New Roman" w:eastAsia="仿宋_GB2312" w:cs="Times New Roman"/>
          <w:sz w:val="32"/>
          <w:szCs w:val="32"/>
          <w:highlight w:val="none"/>
          <w:lang w:val="en-US" w:eastAsia="zh-CN"/>
        </w:rPr>
        <w:t>开展绩效目标管理的项目5</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38</w:t>
      </w:r>
      <w:r>
        <w:rPr>
          <w:rFonts w:hint="eastAsia"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38</w:t>
      </w:r>
      <w:r>
        <w:rPr>
          <w:rFonts w:hint="eastAsia" w:ascii="Times New Roman" w:hAnsi="Times New Roman" w:eastAsia="仿宋_GB2312" w:cs="Times New Roman"/>
          <w:sz w:val="32"/>
          <w:szCs w:val="32"/>
          <w:highlight w:val="none"/>
          <w:lang w:eastAsia="zh-CN"/>
        </w:rPr>
        <w:t>万元。</w:t>
      </w:r>
    </w:p>
    <w:p>
      <w:pPr>
        <w:suppressAutoHyphens/>
        <w:bidi w:val="0"/>
        <w:spacing w:line="58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highlight w:val="none"/>
          <w:lang w:eastAsia="zh-CN"/>
        </w:rPr>
        <w:t>1.艾滋病防治工作</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万元，主要用于牵</w:t>
      </w:r>
      <w:r>
        <w:rPr>
          <w:rFonts w:hint="eastAsia" w:ascii="仿宋_GB2312" w:eastAsia="仿宋_GB2312"/>
          <w:sz w:val="32"/>
          <w:szCs w:val="32"/>
        </w:rPr>
        <w:t>头做好艾滋病防治工作，认真组织落实各项防治措施，积极做好艾滋病监测、检测，开展艾滋病病毒感染者和病人随访管理，开展重点人群高危行为干预等。</w:t>
      </w:r>
    </w:p>
    <w:p>
      <w:pPr>
        <w:ind w:firstLine="6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结核病防治工作</w:t>
      </w:r>
      <w:r>
        <w:rPr>
          <w:rFonts w:ascii="仿宋_GB2312" w:eastAsia="仿宋_GB2312"/>
          <w:sz w:val="32"/>
          <w:szCs w:val="32"/>
        </w:rPr>
        <w:t>2</w:t>
      </w:r>
      <w:r>
        <w:rPr>
          <w:rFonts w:hint="eastAsia" w:ascii="仿宋_GB2312" w:eastAsia="仿宋_GB2312"/>
          <w:sz w:val="32"/>
          <w:szCs w:val="32"/>
        </w:rPr>
        <w:t>万元，主要用于做好病原学检查阳性肺结核患者的密切接触者筛查，逐步提高肺结核患者成功治疗率，做好艾滋病病毒感染者的结核病筛查工作，努力降低全市肺结核发病率。</w:t>
      </w:r>
    </w:p>
    <w:p>
      <w:pPr>
        <w:ind w:firstLine="6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健康危害因素监测工作</w:t>
      </w:r>
      <w:r>
        <w:rPr>
          <w:rFonts w:hint="eastAsia" w:ascii="仿宋_GB2312" w:eastAsia="仿宋_GB2312"/>
          <w:sz w:val="32"/>
          <w:szCs w:val="32"/>
          <w:lang w:val="en-US" w:eastAsia="zh-CN"/>
        </w:rPr>
        <w:t>15万元，包含</w:t>
      </w:r>
      <w:r>
        <w:rPr>
          <w:rFonts w:hint="eastAsia" w:ascii="仿宋_GB2312" w:eastAsia="仿宋_GB2312"/>
          <w:sz w:val="32"/>
          <w:szCs w:val="32"/>
        </w:rPr>
        <w:t>食饮具及食品安全风险监测</w:t>
      </w:r>
      <w:r>
        <w:rPr>
          <w:rFonts w:hint="eastAsia" w:ascii="仿宋_GB2312" w:eastAsia="仿宋_GB2312"/>
          <w:sz w:val="32"/>
          <w:szCs w:val="32"/>
          <w:lang w:eastAsia="zh-CN"/>
        </w:rPr>
        <w:t>、生活饮用水监测及传染病报告管理等项目</w:t>
      </w:r>
      <w:r>
        <w:rPr>
          <w:rFonts w:hint="eastAsia" w:ascii="仿宋_GB2312" w:eastAsia="仿宋_GB2312"/>
          <w:sz w:val="32"/>
          <w:szCs w:val="32"/>
        </w:rPr>
        <w:t>，主要用于按照《四川省卫生厅关于加强消毒卫生监测工作的通知》规定开展监测，对集中消毒餐饮具实行每月监督抽查。根据食品安全风险监测计划和监测方案开展监测工作，保证监测数据真实、准确</w:t>
      </w:r>
      <w:r>
        <w:rPr>
          <w:rFonts w:hint="eastAsia" w:ascii="仿宋_GB2312" w:eastAsia="仿宋_GB2312"/>
          <w:sz w:val="32"/>
          <w:szCs w:val="32"/>
          <w:lang w:eastAsia="zh-CN"/>
        </w:rPr>
        <w:t>；</w:t>
      </w:r>
      <w:r>
        <w:rPr>
          <w:rFonts w:hint="eastAsia" w:ascii="仿宋_GB2312" w:eastAsia="仿宋_GB2312"/>
          <w:sz w:val="32"/>
          <w:szCs w:val="32"/>
        </w:rPr>
        <w:t>市级城市集中式饮用水管网</w:t>
      </w:r>
      <w:r>
        <w:rPr>
          <w:rFonts w:hint="eastAsia" w:ascii="仿宋_GB2312" w:eastAsia="仿宋_GB2312"/>
          <w:sz w:val="32"/>
          <w:szCs w:val="32"/>
          <w:lang w:eastAsia="zh-CN"/>
        </w:rPr>
        <w:t>末梢</w:t>
      </w:r>
      <w:r>
        <w:rPr>
          <w:rFonts w:hint="eastAsia" w:ascii="仿宋_GB2312" w:eastAsia="仿宋_GB2312"/>
          <w:sz w:val="32"/>
          <w:szCs w:val="32"/>
        </w:rPr>
        <w:t>水进行水质检测，开展人员培训、质量控制、信息反馈、资料归档、工作督导。按要求对市辖区城区集中式饮用水进行监测，并按时上报相关数据，开展风险评估、分析</w:t>
      </w:r>
      <w:r>
        <w:rPr>
          <w:rFonts w:hint="eastAsia" w:ascii="仿宋_GB2312" w:eastAsia="仿宋_GB2312"/>
          <w:sz w:val="32"/>
          <w:szCs w:val="32"/>
          <w:lang w:eastAsia="zh-CN"/>
        </w:rPr>
        <w:t>；</w:t>
      </w:r>
      <w:r>
        <w:rPr>
          <w:rFonts w:hint="eastAsia" w:ascii="仿宋_GB2312" w:eastAsia="仿宋_GB2312"/>
          <w:sz w:val="32"/>
          <w:szCs w:val="32"/>
        </w:rPr>
        <w:t>日常传染病监测、培训、对各区市县及医疗机构传染病报告技术指导、数据分析利用等。</w:t>
      </w:r>
    </w:p>
    <w:p>
      <w:pPr>
        <w:ind w:firstLine="6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仪器设备计量检定及维修</w:t>
      </w:r>
      <w:r>
        <w:rPr>
          <w:rFonts w:hint="eastAsia" w:ascii="仿宋_GB2312" w:eastAsia="仿宋_GB2312"/>
          <w:sz w:val="32"/>
          <w:szCs w:val="32"/>
          <w:lang w:val="en-US" w:eastAsia="zh-CN"/>
        </w:rPr>
        <w:t>8</w:t>
      </w:r>
      <w:r>
        <w:rPr>
          <w:rFonts w:hint="eastAsia" w:ascii="仿宋_GB2312" w:eastAsia="仿宋_GB2312"/>
          <w:sz w:val="32"/>
          <w:szCs w:val="32"/>
        </w:rPr>
        <w:t>万元，主要用于开展对中心内专业仪器设备校验、检定及维修，确保设备正常运转。</w:t>
      </w:r>
    </w:p>
    <w:p>
      <w:pPr>
        <w:ind w:firstLine="6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计划免疫冷链运转</w:t>
      </w:r>
      <w:r>
        <w:rPr>
          <w:rFonts w:hint="eastAsia" w:ascii="仿宋_GB2312" w:eastAsia="仿宋_GB2312"/>
          <w:sz w:val="32"/>
          <w:szCs w:val="32"/>
          <w:lang w:val="en-US" w:eastAsia="zh-CN"/>
        </w:rPr>
        <w:t>8</w:t>
      </w:r>
      <w:r>
        <w:rPr>
          <w:rFonts w:hint="eastAsia" w:ascii="仿宋_GB2312" w:eastAsia="仿宋_GB2312"/>
          <w:sz w:val="32"/>
          <w:szCs w:val="32"/>
        </w:rPr>
        <w:t>万元，主要用于</w:t>
      </w:r>
      <w:r>
        <w:rPr>
          <w:rFonts w:hint="eastAsia" w:ascii="仿宋_GB2312" w:eastAsia="仿宋_GB2312"/>
          <w:sz w:val="32"/>
          <w:szCs w:val="32"/>
          <w:lang w:eastAsia="zh-CN"/>
        </w:rPr>
        <w:t>保障疫苗储存、运输过程中全程处于规定温度环境，保证疫苗质量，维持冷链设备正常运转，开展预防接种督导，确保免疫规划疫苗接种率达到国家要求</w:t>
      </w:r>
      <w:r>
        <w:rPr>
          <w:rFonts w:hint="eastAsia" w:ascii="仿宋_GB2312" w:eastAsia="仿宋_GB2312"/>
          <w:sz w:val="32"/>
          <w:szCs w:val="32"/>
        </w:rPr>
        <w:t>。</w:t>
      </w:r>
    </w:p>
    <w:p>
      <w:pPr>
        <w:spacing w:line="600" w:lineRule="exact"/>
        <w:ind w:firstLine="640" w:firstLineChars="200"/>
        <w:rPr>
          <w:rFonts w:ascii="楷体" w:hAnsi="楷体" w:eastAsia="楷体"/>
          <w:b/>
          <w:color w:val="FF0000"/>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、名词解释</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一般公共预算拨款收入：指市级财政当年拨付的资金。</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上年结转：指以前年度尚未完成，结转到本年仍按原规定用途继续使用的资金。</w:t>
      </w:r>
    </w:p>
    <w:p>
      <w:pPr>
        <w:ind w:firstLine="6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医疗卫生与计划生育支出（类）公共卫生（款）疾病预防控制机构（项）：</w:t>
      </w:r>
      <w:r>
        <w:rPr>
          <w:rFonts w:hint="eastAsia" w:ascii="Times New Roman" w:hAnsi="Times New Roman" w:eastAsia="方正仿宋_GBK" w:cs="Times New Roman"/>
          <w:color w:val="000000"/>
          <w:kern w:val="2"/>
          <w:sz w:val="33"/>
          <w:szCs w:val="33"/>
          <w:lang w:val="en-US" w:eastAsia="zh-CN" w:bidi="ar-SA"/>
        </w:rPr>
        <w:t>指用于保障疾控中心的正常运转，开展的日常工作支出。</w:t>
      </w:r>
    </w:p>
    <w:p>
      <w:pPr>
        <w:pStyle w:val="13"/>
        <w:spacing w:line="560" w:lineRule="exact"/>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4.</w:t>
      </w:r>
      <w:r>
        <w:rPr>
          <w:rFonts w:hint="eastAsia" w:ascii="Times New Roman" w:hAnsi="Times New Roman" w:eastAsia="方正仿宋_GBK" w:cs="Times New Roman"/>
          <w:color w:val="000000"/>
          <w:kern w:val="2"/>
          <w:sz w:val="33"/>
          <w:szCs w:val="33"/>
          <w:lang w:val="en-US" w:eastAsia="zh-CN" w:bidi="ar-SA"/>
        </w:rPr>
        <w:t>机关事业单位基本养老保险缴费支出（项）：指本级疾控机构缴纳的基本养老保险支出。</w:t>
      </w:r>
    </w:p>
    <w:p>
      <w:pPr>
        <w:pStyle w:val="13"/>
        <w:spacing w:line="560" w:lineRule="exact"/>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5.卫</w:t>
      </w:r>
      <w:r>
        <w:rPr>
          <w:rFonts w:hint="eastAsia" w:ascii="Times New Roman" w:hAnsi="Times New Roman" w:eastAsia="方正仿宋_GBK" w:cs="Times New Roman"/>
          <w:color w:val="000000"/>
          <w:kern w:val="2"/>
          <w:sz w:val="33"/>
          <w:szCs w:val="33"/>
          <w:lang w:val="en-US" w:eastAsia="zh-CN" w:bidi="ar-SA"/>
        </w:rPr>
        <w:t>生健康支出（类）公共卫生（款）重大公共卫生专项（项）：指用于艾滋病、计划免疫冷链运转等重大疾病预防控制等重大公共卫生服务项目支出。</w:t>
      </w:r>
    </w:p>
    <w:p>
      <w:pPr>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6.卫</w:t>
      </w:r>
      <w:r>
        <w:rPr>
          <w:rFonts w:hint="eastAsia" w:ascii="Times New Roman" w:hAnsi="Times New Roman" w:eastAsia="方正仿宋_GBK" w:cs="Times New Roman"/>
          <w:color w:val="000000"/>
          <w:kern w:val="2"/>
          <w:sz w:val="33"/>
          <w:szCs w:val="33"/>
          <w:lang w:val="en-US" w:eastAsia="zh-CN" w:bidi="ar-SA"/>
        </w:rPr>
        <w:t>生健康支出（类）公共卫生（款）其他公共卫生支出（项）:指未单独设置项目其他用于公共卫生方面的支出。 </w:t>
      </w:r>
    </w:p>
    <w:p>
      <w:pPr>
        <w:ind w:firstLine="640" w:firstLineChars="200"/>
      </w:pPr>
      <w:r>
        <w:rPr>
          <w:rFonts w:hint="eastAsia" w:ascii="仿宋_GB2312" w:hAnsi="Calibri" w:eastAsia="仿宋_GB2312" w:cs="Times New Roman"/>
          <w:color w:val="auto"/>
          <w:kern w:val="2"/>
          <w:sz w:val="32"/>
          <w:szCs w:val="32"/>
          <w:lang w:val="en-US" w:eastAsia="zh-CN" w:bidi="ar-SA"/>
        </w:rPr>
        <w:t>7.卫</w:t>
      </w:r>
      <w:r>
        <w:rPr>
          <w:rFonts w:hint="eastAsia" w:ascii="Times New Roman" w:hAnsi="Times New Roman" w:eastAsia="方正仿宋_GBK" w:cs="Times New Roman"/>
          <w:color w:val="000000"/>
          <w:kern w:val="2"/>
          <w:sz w:val="33"/>
          <w:szCs w:val="33"/>
          <w:lang w:val="en-US" w:eastAsia="zh-CN" w:bidi="ar-SA"/>
        </w:rPr>
        <w:t>生健康支出（类）行政事业单位医疗（款）事业单位医疗（项）：指本级疾控机构用于职工事业单位医疗保险方面的支出。</w:t>
      </w:r>
    </w:p>
    <w:p>
      <w:pPr>
        <w:spacing w:line="600" w:lineRule="exact"/>
        <w:ind w:firstLine="640" w:firstLineChars="200"/>
        <w:rPr>
          <w:rFonts w:ascii="仿宋_GB2312" w:eastAsia="仿宋_GB2312"/>
          <w:sz w:val="32"/>
          <w:szCs w:val="32"/>
        </w:rPr>
      </w:pPr>
      <w:r>
        <w:rPr>
          <w:rFonts w:hint="eastAsia" w:ascii="仿宋_GB2312" w:hAnsi="Calibri" w:eastAsia="仿宋_GB2312" w:cs="Times New Roman"/>
          <w:color w:val="auto"/>
          <w:kern w:val="2"/>
          <w:sz w:val="32"/>
          <w:szCs w:val="32"/>
          <w:lang w:val="en-US" w:eastAsia="zh-CN" w:bidi="ar-SA"/>
        </w:rPr>
        <w:t>8.基本</w:t>
      </w:r>
      <w:r>
        <w:rPr>
          <w:rFonts w:hint="eastAsia" w:ascii="仿宋_GB2312" w:eastAsia="仿宋_GB2312"/>
          <w:sz w:val="32"/>
          <w:szCs w:val="32"/>
        </w:rPr>
        <w:t>支出：指为保证机构正常运转，完成日常工作任务而发生的人员支出和公用支出。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 xml:space="preserve">. </w:t>
      </w:r>
      <w:r>
        <w:rPr>
          <w:rFonts w:hint="eastAsia" w:ascii="仿宋_GB2312" w:eastAsia="仿宋_GB2312"/>
          <w:sz w:val="32"/>
          <w:szCs w:val="32"/>
        </w:rPr>
        <w:t>项目支出：指在基本支出之外为完成特定任务和事业发展目标所发生的支出。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“三公”经费：纳入</w:t>
      </w:r>
      <w:r>
        <w:rPr>
          <w:rFonts w:hint="eastAsia" w:ascii="仿宋_GB2312" w:eastAsia="仿宋_GB2312"/>
          <w:sz w:val="32"/>
          <w:szCs w:val="32"/>
          <w:lang w:eastAsia="zh-CN"/>
        </w:rPr>
        <w:t>单位</w:t>
      </w:r>
      <w:r>
        <w:rPr>
          <w:rFonts w:hint="eastAsia" w:ascii="仿宋_GB2312" w:eastAsia="仿宋_GB2312"/>
          <w:sz w:val="32"/>
          <w:szCs w:val="32"/>
        </w:rPr>
        <w:t>预决算管理的“三公”经费，是指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ascii="仿宋_GB2312" w:eastAsia="仿宋_GB2312"/>
          <w:sz w:val="32"/>
          <w:szCs w:val="32"/>
        </w:rPr>
      </w:pPr>
    </w:p>
    <w:p>
      <w:pPr>
        <w:pStyle w:val="5"/>
        <w:rPr>
          <w:rFonts w:ascii="仿宋_GB2312" w:eastAsia="仿宋_GB2312"/>
          <w:sz w:val="32"/>
          <w:szCs w:val="32"/>
        </w:rPr>
      </w:pPr>
    </w:p>
    <w:p/>
    <w:p>
      <w:pPr>
        <w:spacing w:line="600" w:lineRule="exact"/>
        <w:rPr>
          <w:rFonts w:ascii="Times New Roman" w:hAnsi="Times New Roman" w:eastAsia="仿宋_GB2312"/>
          <w:sz w:val="32"/>
          <w:szCs w:val="32"/>
          <w:highlight w:val="none"/>
        </w:rPr>
      </w:pPr>
      <w:r>
        <w:rPr>
          <w:rFonts w:hint="eastAsia" w:ascii="仿宋_GB2312" w:hAnsi="Calibri" w:eastAsia="仿宋_GB2312" w:cs="Times New Roman"/>
          <w:kern w:val="2"/>
          <w:sz w:val="32"/>
          <w:szCs w:val="32"/>
        </w:rPr>
        <w:t>附件：</w:t>
      </w:r>
      <w:r>
        <w:rPr>
          <w:rFonts w:hint="eastAsia" w:ascii="Times New Roman" w:hAnsi="Times New Roman" w:eastAsia="仿宋_GB2312"/>
          <w:sz w:val="32"/>
          <w:szCs w:val="32"/>
          <w:highlight w:val="none"/>
        </w:rPr>
        <w:t xml:space="preserve">表1 </w:t>
      </w:r>
      <w:r>
        <w:rPr>
          <w:rFonts w:hint="eastAsia" w:ascii="Times New Roman" w:hAnsi="Times New Roman" w:eastAsia="仿宋_GB2312"/>
          <w:sz w:val="32"/>
          <w:szCs w:val="32"/>
          <w:highlight w:val="none"/>
          <w:lang w:eastAsia="zh-CN"/>
        </w:rPr>
        <w:t>单位</w:t>
      </w:r>
      <w:r>
        <w:rPr>
          <w:rFonts w:hint="eastAsia" w:ascii="Times New Roman" w:hAnsi="Times New Roman" w:eastAsia="仿宋_GB2312"/>
          <w:sz w:val="32"/>
          <w:szCs w:val="32"/>
          <w:highlight w:val="none"/>
        </w:rPr>
        <w:t>收支总表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表1-1 </w:t>
      </w:r>
      <w:r>
        <w:rPr>
          <w:rFonts w:hint="eastAsia" w:ascii="Times New Roman" w:hAnsi="Times New Roman" w:eastAsia="仿宋_GB2312"/>
          <w:sz w:val="32"/>
          <w:szCs w:val="32"/>
          <w:highlight w:val="none"/>
          <w:lang w:eastAsia="zh-CN"/>
        </w:rPr>
        <w:t>单位</w:t>
      </w:r>
      <w:r>
        <w:rPr>
          <w:rFonts w:hint="eastAsia" w:ascii="Times New Roman" w:hAnsi="Times New Roman" w:eastAsia="仿宋_GB2312"/>
          <w:sz w:val="32"/>
          <w:szCs w:val="32"/>
          <w:highlight w:val="none"/>
        </w:rPr>
        <w:t>收入总表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表1-2 </w:t>
      </w:r>
      <w:r>
        <w:rPr>
          <w:rFonts w:hint="eastAsia" w:ascii="Times New Roman" w:hAnsi="Times New Roman" w:eastAsia="仿宋_GB2312"/>
          <w:sz w:val="32"/>
          <w:szCs w:val="32"/>
          <w:highlight w:val="none"/>
          <w:lang w:eastAsia="zh-CN"/>
        </w:rPr>
        <w:t>单位</w:t>
      </w:r>
      <w:r>
        <w:rPr>
          <w:rFonts w:hint="eastAsia" w:ascii="Times New Roman" w:hAnsi="Times New Roman" w:eastAsia="仿宋_GB2312"/>
          <w:sz w:val="32"/>
          <w:szCs w:val="32"/>
          <w:highlight w:val="none"/>
        </w:rPr>
        <w:t>支出总表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 财政拨款收支总表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表2-1财政拨款支出预算表（</w:t>
      </w:r>
      <w:r>
        <w:rPr>
          <w:rFonts w:hint="eastAsia" w:ascii="Times New Roman" w:hAnsi="Times New Roman" w:eastAsia="仿宋_GB2312"/>
          <w:sz w:val="32"/>
          <w:szCs w:val="32"/>
          <w:highlight w:val="none"/>
          <w:lang w:eastAsia="zh-CN"/>
        </w:rPr>
        <w:t>部门</w:t>
      </w:r>
      <w:r>
        <w:rPr>
          <w:rFonts w:hint="eastAsia" w:ascii="Times New Roman" w:hAnsi="Times New Roman" w:eastAsia="仿宋_GB2312"/>
          <w:sz w:val="32"/>
          <w:szCs w:val="32"/>
          <w:highlight w:val="none"/>
        </w:rPr>
        <w:t>经济分类科目）</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 一般公共预算支出预算表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表3-1 一般公共预算基本支出预算表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表3-2一般公共预算项目支出预算表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表3-3 一般公共预算“三公”经费支出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 政府性基金支出预算表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表4-1 政府性基金预算“三公”经费支出预算表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表5 国有资本经营预算支出预算表</w:t>
      </w:r>
    </w:p>
    <w:p>
      <w:pPr>
        <w:spacing w:line="600" w:lineRule="exact"/>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表6 </w:t>
      </w:r>
      <w:r>
        <w:rPr>
          <w:rFonts w:hint="eastAsia" w:ascii="Times New Roman" w:hAnsi="Times New Roman" w:eastAsia="仿宋_GB2312"/>
          <w:sz w:val="32"/>
          <w:szCs w:val="32"/>
          <w:highlight w:val="none"/>
          <w:lang w:eastAsia="zh-CN"/>
        </w:rPr>
        <w:t>单位</w:t>
      </w:r>
      <w:r>
        <w:rPr>
          <w:rFonts w:hint="eastAsia" w:ascii="Times New Roman" w:hAnsi="Times New Roman" w:eastAsia="仿宋_GB2312"/>
          <w:sz w:val="32"/>
          <w:szCs w:val="32"/>
          <w:highlight w:val="none"/>
        </w:rPr>
        <w:t>预算项目绩效目标</w:t>
      </w:r>
    </w:p>
    <w:p>
      <w:pPr>
        <w:spacing w:line="600" w:lineRule="exact"/>
        <w:ind w:right="640"/>
        <w:jc w:val="both"/>
        <w:rPr>
          <w:rFonts w:ascii="仿宋_GB2312" w:eastAsia="仿宋_GB2312"/>
          <w:sz w:val="32"/>
          <w:szCs w:val="32"/>
        </w:rPr>
      </w:pPr>
    </w:p>
    <w:p>
      <w:pPr>
        <w:autoSpaceDE w:val="0"/>
        <w:spacing w:line="590" w:lineRule="exact"/>
        <w:jc w:val="right"/>
        <w:rPr>
          <w:rFonts w:hint="eastAsia" w:ascii="仿宋_GB2312" w:hAnsi="Times New Roman"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hAnsi="Times New Roman" w:eastAsia="仿宋_GB2312"/>
          <w:sz w:val="32"/>
          <w:szCs w:val="32"/>
        </w:rPr>
        <w:t>广安市</w:t>
      </w:r>
      <w:r>
        <w:rPr>
          <w:rFonts w:hint="eastAsia" w:ascii="仿宋_GB2312" w:hAnsi="Times New Roman" w:eastAsia="仿宋_GB2312"/>
          <w:sz w:val="32"/>
          <w:szCs w:val="32"/>
          <w:lang w:eastAsia="zh-CN"/>
        </w:rPr>
        <w:t>疾病预防控制中心</w:t>
      </w:r>
    </w:p>
    <w:p>
      <w:pPr>
        <w:autoSpaceDE w:val="0"/>
        <w:spacing w:line="590" w:lineRule="exact"/>
        <w:ind w:firstLine="4320" w:firstLineChars="1350"/>
        <w:jc w:val="center"/>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日</w:t>
      </w:r>
    </w:p>
    <w:p>
      <w:pPr>
        <w:rPr>
          <w:rFonts w:hint="default"/>
          <w:lang w:val="en-US" w:eastAsia="zh-CN"/>
        </w:rPr>
      </w:pPr>
    </w:p>
    <w:p>
      <w:pPr>
        <w:pStyle w:val="5"/>
        <w:ind w:left="0" w:leftChars="0" w:firstLine="0" w:firstLineChars="0"/>
        <w:rPr>
          <w:rFonts w:hint="default" w:eastAsia="仿宋_GB231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IxYzAzNTNlOWRmNjNhZjMxOGQzYTI2NTZiMTBkMGEifQ=="/>
  </w:docVars>
  <w:rsids>
    <w:rsidRoot w:val="00E170CA"/>
    <w:rsid w:val="000072F1"/>
    <w:rsid w:val="00057806"/>
    <w:rsid w:val="0007506A"/>
    <w:rsid w:val="00076C36"/>
    <w:rsid w:val="00081E5A"/>
    <w:rsid w:val="00085EA3"/>
    <w:rsid w:val="000A0B97"/>
    <w:rsid w:val="000C54A6"/>
    <w:rsid w:val="000C5775"/>
    <w:rsid w:val="00114A6B"/>
    <w:rsid w:val="00114C66"/>
    <w:rsid w:val="0012441B"/>
    <w:rsid w:val="00137770"/>
    <w:rsid w:val="00144BB5"/>
    <w:rsid w:val="001577BF"/>
    <w:rsid w:val="00191D09"/>
    <w:rsid w:val="00197B77"/>
    <w:rsid w:val="001A6DE7"/>
    <w:rsid w:val="001B6EF2"/>
    <w:rsid w:val="001D451F"/>
    <w:rsid w:val="001F2AE7"/>
    <w:rsid w:val="0020334B"/>
    <w:rsid w:val="00216A91"/>
    <w:rsid w:val="002538F6"/>
    <w:rsid w:val="00260ABE"/>
    <w:rsid w:val="00270FD0"/>
    <w:rsid w:val="00276DC1"/>
    <w:rsid w:val="002A56B2"/>
    <w:rsid w:val="002C33AE"/>
    <w:rsid w:val="00322AF0"/>
    <w:rsid w:val="00331237"/>
    <w:rsid w:val="00334370"/>
    <w:rsid w:val="00337AE8"/>
    <w:rsid w:val="0034453B"/>
    <w:rsid w:val="00373878"/>
    <w:rsid w:val="00376C16"/>
    <w:rsid w:val="00381239"/>
    <w:rsid w:val="003F53CB"/>
    <w:rsid w:val="00401BC1"/>
    <w:rsid w:val="004073D6"/>
    <w:rsid w:val="0045340C"/>
    <w:rsid w:val="00457852"/>
    <w:rsid w:val="004611AA"/>
    <w:rsid w:val="004775DA"/>
    <w:rsid w:val="00482C46"/>
    <w:rsid w:val="00492E66"/>
    <w:rsid w:val="00493DFD"/>
    <w:rsid w:val="004C0860"/>
    <w:rsid w:val="004C5B67"/>
    <w:rsid w:val="004D0BB0"/>
    <w:rsid w:val="004D5290"/>
    <w:rsid w:val="004D75ED"/>
    <w:rsid w:val="005130EB"/>
    <w:rsid w:val="00521CB3"/>
    <w:rsid w:val="005428A5"/>
    <w:rsid w:val="00576321"/>
    <w:rsid w:val="00576FB4"/>
    <w:rsid w:val="005C3869"/>
    <w:rsid w:val="005D1B2B"/>
    <w:rsid w:val="00610131"/>
    <w:rsid w:val="00611D9C"/>
    <w:rsid w:val="00617AAB"/>
    <w:rsid w:val="0062409E"/>
    <w:rsid w:val="006435C4"/>
    <w:rsid w:val="00666B82"/>
    <w:rsid w:val="006D3578"/>
    <w:rsid w:val="007003A9"/>
    <w:rsid w:val="0070051F"/>
    <w:rsid w:val="00764F01"/>
    <w:rsid w:val="007665D8"/>
    <w:rsid w:val="00777B93"/>
    <w:rsid w:val="0078022A"/>
    <w:rsid w:val="0079110C"/>
    <w:rsid w:val="007C087B"/>
    <w:rsid w:val="007C214C"/>
    <w:rsid w:val="007F013B"/>
    <w:rsid w:val="0080402B"/>
    <w:rsid w:val="00845C4F"/>
    <w:rsid w:val="00861659"/>
    <w:rsid w:val="00890C3E"/>
    <w:rsid w:val="0089721F"/>
    <w:rsid w:val="008B7368"/>
    <w:rsid w:val="008C5985"/>
    <w:rsid w:val="008F2303"/>
    <w:rsid w:val="00914FAE"/>
    <w:rsid w:val="00940B78"/>
    <w:rsid w:val="00946EA3"/>
    <w:rsid w:val="00952F1C"/>
    <w:rsid w:val="009743B3"/>
    <w:rsid w:val="00977824"/>
    <w:rsid w:val="00984426"/>
    <w:rsid w:val="00997E34"/>
    <w:rsid w:val="009A0B53"/>
    <w:rsid w:val="009D33A9"/>
    <w:rsid w:val="009F6969"/>
    <w:rsid w:val="00A1146E"/>
    <w:rsid w:val="00A2474E"/>
    <w:rsid w:val="00A31949"/>
    <w:rsid w:val="00A35B8D"/>
    <w:rsid w:val="00A62384"/>
    <w:rsid w:val="00A7769A"/>
    <w:rsid w:val="00A77CE0"/>
    <w:rsid w:val="00A911C5"/>
    <w:rsid w:val="00A94B83"/>
    <w:rsid w:val="00AA3CB2"/>
    <w:rsid w:val="00AA765C"/>
    <w:rsid w:val="00AC0BDA"/>
    <w:rsid w:val="00AD0E92"/>
    <w:rsid w:val="00B00AC0"/>
    <w:rsid w:val="00B153C4"/>
    <w:rsid w:val="00B22B69"/>
    <w:rsid w:val="00B311D4"/>
    <w:rsid w:val="00B32C24"/>
    <w:rsid w:val="00B67C3C"/>
    <w:rsid w:val="00B71318"/>
    <w:rsid w:val="00B91E79"/>
    <w:rsid w:val="00B93E74"/>
    <w:rsid w:val="00BA6630"/>
    <w:rsid w:val="00BB624A"/>
    <w:rsid w:val="00BC1BDB"/>
    <w:rsid w:val="00BF1C8F"/>
    <w:rsid w:val="00C257B0"/>
    <w:rsid w:val="00C322D9"/>
    <w:rsid w:val="00D07E81"/>
    <w:rsid w:val="00D302B7"/>
    <w:rsid w:val="00D51D47"/>
    <w:rsid w:val="00D53922"/>
    <w:rsid w:val="00D73748"/>
    <w:rsid w:val="00D76232"/>
    <w:rsid w:val="00D85842"/>
    <w:rsid w:val="00D956BA"/>
    <w:rsid w:val="00DC27D6"/>
    <w:rsid w:val="00DC4D31"/>
    <w:rsid w:val="00DD5001"/>
    <w:rsid w:val="00DE1603"/>
    <w:rsid w:val="00E00A0F"/>
    <w:rsid w:val="00E170CA"/>
    <w:rsid w:val="00E2553A"/>
    <w:rsid w:val="00E27E6C"/>
    <w:rsid w:val="00E4014D"/>
    <w:rsid w:val="00E42DBB"/>
    <w:rsid w:val="00E73728"/>
    <w:rsid w:val="00E95E2F"/>
    <w:rsid w:val="00E960A6"/>
    <w:rsid w:val="00E972B3"/>
    <w:rsid w:val="00EA0D9C"/>
    <w:rsid w:val="00EC5A58"/>
    <w:rsid w:val="00ED2645"/>
    <w:rsid w:val="00EE55A3"/>
    <w:rsid w:val="00EF01A4"/>
    <w:rsid w:val="00EF1F05"/>
    <w:rsid w:val="00EF4AF1"/>
    <w:rsid w:val="00F02918"/>
    <w:rsid w:val="00F058E5"/>
    <w:rsid w:val="00F25276"/>
    <w:rsid w:val="00F4266C"/>
    <w:rsid w:val="00F55386"/>
    <w:rsid w:val="00F70ACA"/>
    <w:rsid w:val="00F7359F"/>
    <w:rsid w:val="00F77A7F"/>
    <w:rsid w:val="00FA45BE"/>
    <w:rsid w:val="07D552BD"/>
    <w:rsid w:val="0B113A9A"/>
    <w:rsid w:val="0DED09BF"/>
    <w:rsid w:val="154F4A0A"/>
    <w:rsid w:val="16F615E1"/>
    <w:rsid w:val="204E3B75"/>
    <w:rsid w:val="20BB5BD0"/>
    <w:rsid w:val="22332BEF"/>
    <w:rsid w:val="24E67076"/>
    <w:rsid w:val="27CB2730"/>
    <w:rsid w:val="283D6944"/>
    <w:rsid w:val="29B47357"/>
    <w:rsid w:val="2C151C6A"/>
    <w:rsid w:val="2D9B1126"/>
    <w:rsid w:val="322946AD"/>
    <w:rsid w:val="3899281C"/>
    <w:rsid w:val="389F10ED"/>
    <w:rsid w:val="3D8E3A21"/>
    <w:rsid w:val="40702AE3"/>
    <w:rsid w:val="430F035E"/>
    <w:rsid w:val="4E4236C6"/>
    <w:rsid w:val="51685364"/>
    <w:rsid w:val="54023577"/>
    <w:rsid w:val="599F6FDD"/>
    <w:rsid w:val="5C2C64D8"/>
    <w:rsid w:val="5DF63241"/>
    <w:rsid w:val="5E0B57D2"/>
    <w:rsid w:val="613D1187"/>
    <w:rsid w:val="64D269DB"/>
    <w:rsid w:val="6BFB13A2"/>
    <w:rsid w:val="6EF822A2"/>
    <w:rsid w:val="768D46D1"/>
    <w:rsid w:val="793F67D6"/>
    <w:rsid w:val="7D050953"/>
    <w:rsid w:val="7FFF38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qFormat/>
    <w:uiPriority w:val="0"/>
    <w:pPr>
      <w:spacing w:line="560" w:lineRule="exact"/>
      <w:ind w:firstLine="420" w:firstLineChars="200"/>
    </w:pPr>
    <w:rPr>
      <w:rFonts w:ascii="Times New Roman" w:hAnsi="Times New Roman" w:eastAsia="仿宋" w:cs="Times New Roman"/>
      <w:sz w:val="32"/>
    </w:rPr>
  </w:style>
  <w:style w:type="paragraph" w:styleId="4">
    <w:name w:val="Balloon Text"/>
    <w:basedOn w:val="1"/>
    <w:link w:val="11"/>
    <w:semiHidden/>
    <w:qFormat/>
    <w:uiPriority w:val="99"/>
    <w:rPr>
      <w:sz w:val="18"/>
      <w:szCs w:val="18"/>
    </w:rPr>
  </w:style>
  <w:style w:type="paragraph" w:styleId="5">
    <w:name w:val="table of figures"/>
    <w:basedOn w:val="1"/>
    <w:next w:val="1"/>
    <w:qFormat/>
    <w:uiPriority w:val="0"/>
    <w:pPr>
      <w:ind w:left="200" w:leftChars="200" w:hanging="200" w:hangingChars="200"/>
    </w:pPr>
    <w:rPr>
      <w:rFonts w:ascii="Times New Roman" w:hAnsi="Times New Roman"/>
      <w:szCs w:val="21"/>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customStyle="1" w:styleId="10">
    <w:name w:val="apple-converted-space"/>
    <w:basedOn w:val="8"/>
    <w:qFormat/>
    <w:uiPriority w:val="99"/>
    <w:rPr>
      <w:rFonts w:cs="Times New Roman"/>
    </w:rPr>
  </w:style>
  <w:style w:type="character" w:customStyle="1" w:styleId="11">
    <w:name w:val="Balloon Text Char"/>
    <w:basedOn w:val="8"/>
    <w:link w:val="4"/>
    <w:semiHidden/>
    <w:qFormat/>
    <w:locked/>
    <w:uiPriority w:val="99"/>
    <w:rPr>
      <w:rFonts w:cs="Times New Roman"/>
      <w:sz w:val="2"/>
    </w:rPr>
  </w:style>
  <w:style w:type="character" w:customStyle="1" w:styleId="12">
    <w:name w:val="NormalCharacter"/>
    <w:semiHidden/>
    <w:qFormat/>
    <w:uiPriority w:val="99"/>
  </w:style>
  <w:style w:type="paragraph" w:customStyle="1" w:styleId="1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5585</Words>
  <Characters>7263</Characters>
  <Lines>0</Lines>
  <Paragraphs>0</Paragraphs>
  <TotalTime>0</TotalTime>
  <ScaleCrop>false</ScaleCrop>
  <LinksUpToDate>false</LinksUpToDate>
  <CharactersWithSpaces>7295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2020-06-01T16:32:00Z</dcterms:created>
  <dc:creator>微软用户</dc:creator>
  <cp:lastModifiedBy>huawei</cp:lastModifiedBy>
  <cp:lastPrinted>2020-06-02T15:39:00Z</cp:lastPrinted>
  <dcterms:modified xsi:type="dcterms:W3CDTF">2023-09-15T16:24:41Z</dcterms:modified>
  <dc:title>广安市疾病预防控制中心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ACEFB7EA93D946B0813A20764AEA964C</vt:lpwstr>
  </property>
</Properties>
</file>